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048887" w14:textId="77777777" w:rsidR="00F22C27" w:rsidRPr="00F22C27" w:rsidRDefault="00F22C27">
      <w:pPr>
        <w:rPr>
          <w:rFonts w:cstheme="minorHAnsi"/>
          <w:sz w:val="24"/>
          <w:szCs w:val="24"/>
          <w:lang w:val="sr-Cyrl-RS"/>
        </w:rPr>
      </w:pPr>
      <w:r w:rsidRPr="00F22C27">
        <w:rPr>
          <w:rFonts w:cstheme="minorHAnsi"/>
          <w:sz w:val="24"/>
          <w:szCs w:val="24"/>
          <w:lang w:val="sr-Cyrl-RS"/>
        </w:rPr>
        <w:t>Статистички по</w:t>
      </w:r>
      <w:r>
        <w:rPr>
          <w:rFonts w:cstheme="minorHAnsi"/>
          <w:sz w:val="24"/>
          <w:szCs w:val="24"/>
          <w:lang w:val="sr-Cyrl-RS"/>
        </w:rPr>
        <w:t>даци-матурски испит у јунском ис</w:t>
      </w:r>
      <w:r w:rsidRPr="00F22C27">
        <w:rPr>
          <w:rFonts w:cstheme="minorHAnsi"/>
          <w:sz w:val="24"/>
          <w:szCs w:val="24"/>
          <w:lang w:val="sr-Cyrl-RS"/>
        </w:rPr>
        <w:t>питном року</w:t>
      </w:r>
      <w:r>
        <w:rPr>
          <w:rFonts w:cstheme="minorHAnsi"/>
          <w:sz w:val="24"/>
          <w:szCs w:val="24"/>
          <w:lang w:val="sr-Cyrl-RS"/>
        </w:rPr>
        <w:t xml:space="preserve"> шк.2024/25.</w:t>
      </w:r>
    </w:p>
    <w:p w14:paraId="1BF695E9" w14:textId="1323D26F" w:rsidR="00F22C27" w:rsidRDefault="00E15641">
      <w:pPr>
        <w:rPr>
          <w:lang w:val="sr-Cyrl-RS"/>
        </w:rPr>
      </w:pPr>
      <w:r>
        <w:rPr>
          <w:lang w:val="sr-Cyrl-RS"/>
        </w:rPr>
        <w:t xml:space="preserve">У јунском испитном року на полагање матурског испита изашло је 140 ученика.  Ученици су остварили </w:t>
      </w:r>
      <w:r w:rsidR="00967584">
        <w:rPr>
          <w:lang w:val="sr-Cyrl-RS"/>
        </w:rPr>
        <w:t>сл</w:t>
      </w:r>
      <w:r>
        <w:rPr>
          <w:lang w:val="sr-Cyrl-RS"/>
        </w:rPr>
        <w:t xml:space="preserve">едећи </w:t>
      </w:r>
      <w:r w:rsidR="009E5DD6">
        <w:rPr>
          <w:lang w:val="sr-Cyrl-RS"/>
        </w:rPr>
        <w:t>ус</w:t>
      </w:r>
      <w:r>
        <w:rPr>
          <w:lang w:val="sr-Cyrl-RS"/>
        </w:rPr>
        <w:t>пех (стање по одељењима):</w:t>
      </w:r>
    </w:p>
    <w:p w14:paraId="5DE1D0A7" w14:textId="77777777" w:rsidR="00E15641" w:rsidRDefault="00E15641" w:rsidP="00E15641">
      <w:pPr>
        <w:pStyle w:val="Pasussalistom"/>
        <w:numPr>
          <w:ilvl w:val="0"/>
          <w:numId w:val="1"/>
        </w:numPr>
        <w:rPr>
          <w:lang w:val="sr-Cyrl-RS"/>
        </w:rPr>
      </w:pPr>
      <w:r>
        <w:rPr>
          <w:lang w:val="sr-Cyrl-RS"/>
        </w:rPr>
        <w:t>Одељење 4/1 (на писменом испиту из српског језика просечна оцена је 3,69; на изборном делу писменог испита- страни језик 3,69 и на усменој одбрани домаћег рада 4,81)</w:t>
      </w:r>
    </w:p>
    <w:p w14:paraId="3B0E7BAC" w14:textId="77777777" w:rsidR="00E15641" w:rsidRDefault="00E15641" w:rsidP="00E15641">
      <w:pPr>
        <w:pStyle w:val="Pasussalistom"/>
        <w:numPr>
          <w:ilvl w:val="0"/>
          <w:numId w:val="1"/>
        </w:numPr>
        <w:rPr>
          <w:lang w:val="sr-Cyrl-RS"/>
        </w:rPr>
      </w:pPr>
      <w:r>
        <w:rPr>
          <w:lang w:val="sr-Cyrl-RS"/>
        </w:rPr>
        <w:t>Одељење 4/2 (на писменом испиту из српског језика просечна оцена је 3,92; на изборном делу писменог испита- страни језик 4,31 и на усменој одбрани домаћег рада 4,69)</w:t>
      </w:r>
    </w:p>
    <w:p w14:paraId="35AB49A1" w14:textId="77777777" w:rsidR="00E15641" w:rsidRDefault="00E15641" w:rsidP="00E15641">
      <w:pPr>
        <w:pStyle w:val="Pasussalistom"/>
        <w:numPr>
          <w:ilvl w:val="0"/>
          <w:numId w:val="1"/>
        </w:numPr>
        <w:rPr>
          <w:lang w:val="sr-Cyrl-RS"/>
        </w:rPr>
      </w:pPr>
      <w:r>
        <w:rPr>
          <w:lang w:val="sr-Cyrl-RS"/>
        </w:rPr>
        <w:t>Одељење 4/3 (на писменом испиту из српског језика просечна оцена је 3,61; на изборном делу писменог испита- страни језик 3,82 и на усменој одбрани домаћег рада 4,79)</w:t>
      </w:r>
      <w:r w:rsidR="00846E6B">
        <w:rPr>
          <w:lang w:val="sr-Cyrl-RS"/>
        </w:rPr>
        <w:t>.</w:t>
      </w:r>
    </w:p>
    <w:p w14:paraId="07347EA8" w14:textId="77777777" w:rsidR="00E15641" w:rsidRDefault="00E15641" w:rsidP="00E15641">
      <w:pPr>
        <w:ind w:left="360"/>
        <w:rPr>
          <w:lang w:val="sr-Cyrl-RS"/>
        </w:rPr>
      </w:pPr>
      <w:r>
        <w:rPr>
          <w:lang w:val="sr-Cyrl-RS"/>
        </w:rPr>
        <w:t>На друштвеном смеру, највишу оцену на писменом делу испита из српског језика остварили су ученици одељења 4/2, на</w:t>
      </w:r>
      <w:r w:rsidR="00846E6B">
        <w:rPr>
          <w:lang w:val="sr-Cyrl-RS"/>
        </w:rPr>
        <w:t xml:space="preserve"> </w:t>
      </w:r>
      <w:r>
        <w:rPr>
          <w:lang w:val="sr-Cyrl-RS"/>
        </w:rPr>
        <w:t>изборном делу испита из страног језика, такође, ученици истог оде</w:t>
      </w:r>
      <w:r w:rsidR="00E06D72">
        <w:rPr>
          <w:lang w:val="sr-Cyrl-RS"/>
        </w:rPr>
        <w:t>љ</w:t>
      </w:r>
      <w:r>
        <w:rPr>
          <w:lang w:val="sr-Cyrl-RS"/>
        </w:rPr>
        <w:t>ења и на одбрани домаћих радова одељење 4/1 са просечном оценом 4,81.</w:t>
      </w:r>
    </w:p>
    <w:p w14:paraId="03EBAC5B" w14:textId="77777777" w:rsidR="00B150A1" w:rsidRDefault="00B150A1" w:rsidP="00B150A1">
      <w:pPr>
        <w:pStyle w:val="Pasussalistom"/>
        <w:numPr>
          <w:ilvl w:val="0"/>
          <w:numId w:val="1"/>
        </w:numPr>
        <w:rPr>
          <w:lang w:val="sr-Cyrl-RS"/>
        </w:rPr>
      </w:pPr>
      <w:r>
        <w:rPr>
          <w:lang w:val="sr-Cyrl-RS"/>
        </w:rPr>
        <w:t>Одељење 4/</w:t>
      </w:r>
      <w:r w:rsidR="00FD72F8">
        <w:rPr>
          <w:lang w:val="sr-Cyrl-RS"/>
        </w:rPr>
        <w:t>4</w:t>
      </w:r>
      <w:r>
        <w:rPr>
          <w:lang w:val="sr-Cyrl-RS"/>
        </w:rPr>
        <w:t xml:space="preserve"> (на писменом испиту из српског језика просечна оцена је 3,6</w:t>
      </w:r>
      <w:r w:rsidR="00FD72F8">
        <w:rPr>
          <w:lang w:val="sr-Cyrl-RS"/>
        </w:rPr>
        <w:t>0</w:t>
      </w:r>
      <w:r>
        <w:rPr>
          <w:lang w:val="sr-Cyrl-RS"/>
        </w:rPr>
        <w:t>; на изборном делу писменог испита- страни језик</w:t>
      </w:r>
      <w:r w:rsidR="00FD72F8">
        <w:rPr>
          <w:lang w:val="sr-Cyrl-RS"/>
        </w:rPr>
        <w:t xml:space="preserve"> или математика</w:t>
      </w:r>
      <w:r>
        <w:rPr>
          <w:lang w:val="sr-Cyrl-RS"/>
        </w:rPr>
        <w:t xml:space="preserve"> </w:t>
      </w:r>
      <w:r w:rsidR="00FD72F8">
        <w:rPr>
          <w:lang w:val="sr-Cyrl-RS"/>
        </w:rPr>
        <w:t>4.70</w:t>
      </w:r>
      <w:r>
        <w:rPr>
          <w:lang w:val="sr-Cyrl-RS"/>
        </w:rPr>
        <w:t xml:space="preserve"> и на усменој одбрани домаћег рада 4,</w:t>
      </w:r>
      <w:r w:rsidR="00FD72F8">
        <w:rPr>
          <w:lang w:val="sr-Cyrl-RS"/>
        </w:rPr>
        <w:t>93</w:t>
      </w:r>
      <w:r>
        <w:rPr>
          <w:lang w:val="sr-Cyrl-RS"/>
        </w:rPr>
        <w:t>)</w:t>
      </w:r>
    </w:p>
    <w:p w14:paraId="033FD0D1" w14:textId="77777777" w:rsidR="00FD72F8" w:rsidRDefault="00FD72F8" w:rsidP="00FD72F8">
      <w:pPr>
        <w:pStyle w:val="Pasussalistom"/>
        <w:numPr>
          <w:ilvl w:val="0"/>
          <w:numId w:val="1"/>
        </w:numPr>
        <w:rPr>
          <w:lang w:val="sr-Cyrl-RS"/>
        </w:rPr>
      </w:pPr>
      <w:r>
        <w:rPr>
          <w:lang w:val="sr-Cyrl-RS"/>
        </w:rPr>
        <w:t>Одељење 4/5 (на писменом испиту из српског језика просечна оцена је 4,43; на изборном делу писменог испита- страни језик или математика 4,30 и на усменој одбрани домаћег рада 4,8</w:t>
      </w:r>
      <w:r w:rsidR="00846E6B">
        <w:rPr>
          <w:lang w:val="sr-Cyrl-RS"/>
        </w:rPr>
        <w:t>7</w:t>
      </w:r>
      <w:r>
        <w:rPr>
          <w:lang w:val="sr-Cyrl-RS"/>
        </w:rPr>
        <w:t>)</w:t>
      </w:r>
      <w:r w:rsidR="00846E6B">
        <w:rPr>
          <w:lang w:val="sr-Cyrl-RS"/>
        </w:rPr>
        <w:t>.</w:t>
      </w:r>
    </w:p>
    <w:p w14:paraId="423A866B" w14:textId="77777777" w:rsidR="00846E6B" w:rsidRDefault="00846E6B" w:rsidP="00846E6B">
      <w:pPr>
        <w:ind w:left="360"/>
        <w:rPr>
          <w:lang w:val="sr-Cyrl-RS"/>
        </w:rPr>
      </w:pPr>
      <w:r>
        <w:rPr>
          <w:lang w:val="sr-Cyrl-RS"/>
        </w:rPr>
        <w:t>На природном смеру, највишу оцену на писменом делу испита из српског језика остварили су ученици одељења 4/5, на изборном делу испита</w:t>
      </w:r>
      <w:r w:rsidR="00E06D72">
        <w:rPr>
          <w:lang w:val="sr-Cyrl-RS"/>
        </w:rPr>
        <w:t xml:space="preserve"> </w:t>
      </w:r>
      <w:r>
        <w:rPr>
          <w:lang w:val="sr-Cyrl-RS"/>
        </w:rPr>
        <w:t>ученици оде</w:t>
      </w:r>
      <w:r w:rsidR="00E06D72">
        <w:rPr>
          <w:lang w:val="sr-Cyrl-RS"/>
        </w:rPr>
        <w:t>љ</w:t>
      </w:r>
      <w:r>
        <w:rPr>
          <w:lang w:val="sr-Cyrl-RS"/>
        </w:rPr>
        <w:t>ења</w:t>
      </w:r>
      <w:r w:rsidR="00E06D72">
        <w:rPr>
          <w:lang w:val="sr-Cyrl-RS"/>
        </w:rPr>
        <w:t xml:space="preserve"> 4/4</w:t>
      </w:r>
      <w:r>
        <w:rPr>
          <w:lang w:val="sr-Cyrl-RS"/>
        </w:rPr>
        <w:t xml:space="preserve"> и на одбрани домаћих радова одељење 4/</w:t>
      </w:r>
      <w:r w:rsidR="00E06D72">
        <w:rPr>
          <w:lang w:val="sr-Cyrl-RS"/>
        </w:rPr>
        <w:t>4</w:t>
      </w:r>
      <w:r>
        <w:rPr>
          <w:lang w:val="sr-Cyrl-RS"/>
        </w:rPr>
        <w:t xml:space="preserve"> са просечном оценом 4,</w:t>
      </w:r>
      <w:r w:rsidR="00E06D72">
        <w:rPr>
          <w:lang w:val="sr-Cyrl-RS"/>
        </w:rPr>
        <w:t>93</w:t>
      </w:r>
      <w:r>
        <w:rPr>
          <w:lang w:val="sr-Cyrl-RS"/>
        </w:rPr>
        <w:t>.</w:t>
      </w:r>
    </w:p>
    <w:p w14:paraId="5A437BF5" w14:textId="77777777" w:rsidR="00E06D72" w:rsidRDefault="00E06D72" w:rsidP="00846E6B">
      <w:pPr>
        <w:ind w:left="360"/>
        <w:rPr>
          <w:lang w:val="sr-Cyrl-RS"/>
        </w:rPr>
      </w:pPr>
      <w:r>
        <w:rPr>
          <w:lang w:val="sr-Cyrl-RS"/>
        </w:rPr>
        <w:t>Одељење 4/5 је остварило највећу просечну оцену (4,53) у односу на остала четири одељења 4.разреда.</w:t>
      </w:r>
    </w:p>
    <w:p w14:paraId="69F7429D" w14:textId="77777777" w:rsidR="00FD72F8" w:rsidRDefault="00FD72F8" w:rsidP="00846E6B">
      <w:pPr>
        <w:pStyle w:val="Pasussalistom"/>
        <w:rPr>
          <w:lang w:val="sr-Cyrl-RS"/>
        </w:rPr>
      </w:pPr>
    </w:p>
    <w:tbl>
      <w:tblPr>
        <w:tblW w:w="7380" w:type="dxa"/>
        <w:tblLook w:val="04A0" w:firstRow="1" w:lastRow="0" w:firstColumn="1" w:lastColumn="0" w:noHBand="0" w:noVBand="1"/>
      </w:tblPr>
      <w:tblGrid>
        <w:gridCol w:w="1400"/>
        <w:gridCol w:w="1400"/>
        <w:gridCol w:w="1460"/>
        <w:gridCol w:w="1560"/>
        <w:gridCol w:w="1560"/>
      </w:tblGrid>
      <w:tr w:rsidR="00F22C27" w:rsidRPr="00F22C27" w14:paraId="7E0F8A0D" w14:textId="77777777" w:rsidTr="00F22C27">
        <w:trPr>
          <w:trHeight w:val="570"/>
        </w:trPr>
        <w:tc>
          <w:tcPr>
            <w:tcW w:w="14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CFE2F3" w:fill="CFE2F3"/>
            <w:noWrap/>
            <w:vAlign w:val="center"/>
            <w:hideMark/>
          </w:tcPr>
          <w:p w14:paraId="4DC36E5B" w14:textId="77777777" w:rsidR="00F22C27" w:rsidRPr="00F22C27" w:rsidRDefault="00F22C27" w:rsidP="00F22C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F22C27">
              <w:rPr>
                <w:rFonts w:ascii="Calibri" w:eastAsia="Times New Roman" w:hAnsi="Calibri" w:cs="Calibri"/>
                <w:b/>
                <w:bCs/>
                <w:color w:val="000000"/>
              </w:rPr>
              <w:t>Одељење</w:t>
            </w:r>
            <w:proofErr w:type="spellEnd"/>
          </w:p>
        </w:tc>
        <w:tc>
          <w:tcPr>
            <w:tcW w:w="1400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CFE2F3" w:fill="CFE2F3"/>
            <w:noWrap/>
            <w:vAlign w:val="center"/>
            <w:hideMark/>
          </w:tcPr>
          <w:p w14:paraId="5D6D736C" w14:textId="77777777" w:rsidR="00F22C27" w:rsidRPr="00F22C27" w:rsidRDefault="00F22C27" w:rsidP="00F22C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F22C27">
              <w:rPr>
                <w:rFonts w:ascii="Calibri" w:eastAsia="Times New Roman" w:hAnsi="Calibri" w:cs="Calibri"/>
                <w:b/>
                <w:bCs/>
                <w:color w:val="000000"/>
              </w:rPr>
              <w:t>Писмени</w:t>
            </w:r>
            <w:proofErr w:type="spellEnd"/>
            <w:r w:rsidRPr="00F22C27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1</w:t>
            </w:r>
          </w:p>
        </w:tc>
        <w:tc>
          <w:tcPr>
            <w:tcW w:w="1460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CFE2F3" w:fill="CFE2F3"/>
            <w:noWrap/>
            <w:vAlign w:val="center"/>
            <w:hideMark/>
          </w:tcPr>
          <w:p w14:paraId="4AF1D252" w14:textId="77777777" w:rsidR="00F22C27" w:rsidRPr="00F22C27" w:rsidRDefault="00F22C27" w:rsidP="00F22C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F22C27">
              <w:rPr>
                <w:rFonts w:ascii="Calibri" w:eastAsia="Times New Roman" w:hAnsi="Calibri" w:cs="Calibri"/>
                <w:b/>
                <w:bCs/>
                <w:color w:val="000000"/>
              </w:rPr>
              <w:t>Писмени</w:t>
            </w:r>
            <w:proofErr w:type="spellEnd"/>
            <w:r w:rsidRPr="00F22C27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2</w:t>
            </w:r>
          </w:p>
        </w:tc>
        <w:tc>
          <w:tcPr>
            <w:tcW w:w="1560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CFE2F3" w:fill="CFE2F3"/>
            <w:noWrap/>
            <w:vAlign w:val="center"/>
            <w:hideMark/>
          </w:tcPr>
          <w:p w14:paraId="3A1E76B2" w14:textId="77777777" w:rsidR="00F22C27" w:rsidRPr="00F22C27" w:rsidRDefault="00F22C27" w:rsidP="00F22C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F22C27">
              <w:rPr>
                <w:rFonts w:ascii="Calibri" w:eastAsia="Times New Roman" w:hAnsi="Calibri" w:cs="Calibri"/>
                <w:b/>
                <w:bCs/>
                <w:color w:val="000000"/>
              </w:rPr>
              <w:t>Матурски</w:t>
            </w:r>
            <w:proofErr w:type="spellEnd"/>
            <w:r w:rsidRPr="00F22C27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F22C27">
              <w:rPr>
                <w:rFonts w:ascii="Calibri" w:eastAsia="Times New Roman" w:hAnsi="Calibri" w:cs="Calibri"/>
                <w:b/>
                <w:bCs/>
                <w:color w:val="000000"/>
              </w:rPr>
              <w:t>рад</w:t>
            </w:r>
            <w:proofErr w:type="spellEnd"/>
          </w:p>
        </w:tc>
        <w:tc>
          <w:tcPr>
            <w:tcW w:w="1560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CFE2F3" w:fill="CFE2F3"/>
            <w:vAlign w:val="center"/>
            <w:hideMark/>
          </w:tcPr>
          <w:p w14:paraId="3DBC5B83" w14:textId="77777777" w:rsidR="00F22C27" w:rsidRPr="00F22C27" w:rsidRDefault="00F22C27" w:rsidP="00F22C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F22C27">
              <w:rPr>
                <w:rFonts w:ascii="Calibri" w:eastAsia="Times New Roman" w:hAnsi="Calibri" w:cs="Calibri"/>
                <w:b/>
                <w:bCs/>
                <w:color w:val="000000"/>
              </w:rPr>
              <w:t>Просек</w:t>
            </w:r>
            <w:proofErr w:type="spellEnd"/>
            <w:r w:rsidRPr="00F22C27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F22C27">
              <w:rPr>
                <w:rFonts w:ascii="Calibri" w:eastAsia="Times New Roman" w:hAnsi="Calibri" w:cs="Calibri"/>
                <w:b/>
                <w:bCs/>
                <w:color w:val="000000"/>
              </w:rPr>
              <w:t>за</w:t>
            </w:r>
            <w:proofErr w:type="spellEnd"/>
            <w:r w:rsidRPr="00F22C27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F22C27">
              <w:rPr>
                <w:rFonts w:ascii="Calibri" w:eastAsia="Times New Roman" w:hAnsi="Calibri" w:cs="Calibri"/>
                <w:b/>
                <w:bCs/>
                <w:color w:val="000000"/>
              </w:rPr>
              <w:t>одељење</w:t>
            </w:r>
            <w:proofErr w:type="spellEnd"/>
          </w:p>
        </w:tc>
      </w:tr>
      <w:tr w:rsidR="00F22C27" w:rsidRPr="00F22C27" w14:paraId="4E3003BC" w14:textId="77777777" w:rsidTr="00F22C27">
        <w:trPr>
          <w:trHeight w:val="330"/>
        </w:trPr>
        <w:tc>
          <w:tcPr>
            <w:tcW w:w="140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noWrap/>
            <w:vAlign w:val="bottom"/>
            <w:hideMark/>
          </w:tcPr>
          <w:p w14:paraId="35301048" w14:textId="77777777" w:rsidR="00F22C27" w:rsidRPr="00F22C27" w:rsidRDefault="00F22C27" w:rsidP="00F22C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22C27">
              <w:rPr>
                <w:rFonts w:ascii="Calibri" w:eastAsia="Times New Roman" w:hAnsi="Calibri" w:cs="Calibri"/>
                <w:b/>
                <w:bCs/>
                <w:color w:val="000000"/>
              </w:rPr>
              <w:t>IV1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noWrap/>
            <w:vAlign w:val="bottom"/>
            <w:hideMark/>
          </w:tcPr>
          <w:p w14:paraId="0FED61DE" w14:textId="77777777" w:rsidR="00F22C27" w:rsidRPr="00F22C27" w:rsidRDefault="00F22C27" w:rsidP="00F22C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22C27">
              <w:rPr>
                <w:rFonts w:ascii="Calibri" w:eastAsia="Times New Roman" w:hAnsi="Calibri" w:cs="Calibri"/>
                <w:b/>
                <w:bCs/>
                <w:color w:val="000000"/>
              </w:rPr>
              <w:t>3,69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noWrap/>
            <w:vAlign w:val="bottom"/>
            <w:hideMark/>
          </w:tcPr>
          <w:p w14:paraId="20D02E9C" w14:textId="77777777" w:rsidR="00F22C27" w:rsidRPr="00F22C27" w:rsidRDefault="00F22C27" w:rsidP="00F22C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22C27">
              <w:rPr>
                <w:rFonts w:ascii="Calibri" w:eastAsia="Times New Roman" w:hAnsi="Calibri" w:cs="Calibri"/>
                <w:b/>
                <w:bCs/>
                <w:color w:val="000000"/>
              </w:rPr>
              <w:t>3,69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noWrap/>
            <w:vAlign w:val="bottom"/>
            <w:hideMark/>
          </w:tcPr>
          <w:p w14:paraId="6D98C98C" w14:textId="77777777" w:rsidR="00F22C27" w:rsidRPr="00F22C27" w:rsidRDefault="00F22C27" w:rsidP="00F22C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22C27">
              <w:rPr>
                <w:rFonts w:ascii="Calibri" w:eastAsia="Times New Roman" w:hAnsi="Calibri" w:cs="Calibri"/>
                <w:b/>
                <w:bCs/>
                <w:color w:val="000000"/>
              </w:rPr>
              <w:t>4,81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noWrap/>
            <w:vAlign w:val="bottom"/>
            <w:hideMark/>
          </w:tcPr>
          <w:p w14:paraId="1978E684" w14:textId="77777777" w:rsidR="00F22C27" w:rsidRPr="00F22C27" w:rsidRDefault="00F22C27" w:rsidP="00F22C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22C27">
              <w:rPr>
                <w:rFonts w:ascii="Calibri" w:eastAsia="Times New Roman" w:hAnsi="Calibri" w:cs="Calibri"/>
                <w:b/>
                <w:bCs/>
                <w:color w:val="000000"/>
              </w:rPr>
              <w:t>4,05</w:t>
            </w:r>
          </w:p>
        </w:tc>
      </w:tr>
      <w:tr w:rsidR="00F22C27" w:rsidRPr="00F22C27" w14:paraId="5A2A483F" w14:textId="77777777" w:rsidTr="00F22C27">
        <w:trPr>
          <w:trHeight w:val="330"/>
        </w:trPr>
        <w:tc>
          <w:tcPr>
            <w:tcW w:w="140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noWrap/>
            <w:vAlign w:val="bottom"/>
            <w:hideMark/>
          </w:tcPr>
          <w:p w14:paraId="230C1C77" w14:textId="77777777" w:rsidR="00F22C27" w:rsidRPr="00F22C27" w:rsidRDefault="00F22C27" w:rsidP="00F22C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22C27">
              <w:rPr>
                <w:rFonts w:ascii="Calibri" w:eastAsia="Times New Roman" w:hAnsi="Calibri" w:cs="Calibri"/>
                <w:b/>
                <w:bCs/>
                <w:color w:val="000000"/>
              </w:rPr>
              <w:t>IV2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noWrap/>
            <w:vAlign w:val="bottom"/>
            <w:hideMark/>
          </w:tcPr>
          <w:p w14:paraId="22ACBA8D" w14:textId="77777777" w:rsidR="00F22C27" w:rsidRPr="00F22C27" w:rsidRDefault="00F22C27" w:rsidP="00F22C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22C27">
              <w:rPr>
                <w:rFonts w:ascii="Calibri" w:eastAsia="Times New Roman" w:hAnsi="Calibri" w:cs="Calibri"/>
                <w:b/>
                <w:bCs/>
                <w:color w:val="000000"/>
              </w:rPr>
              <w:t>3,92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noWrap/>
            <w:vAlign w:val="bottom"/>
            <w:hideMark/>
          </w:tcPr>
          <w:p w14:paraId="577D8B56" w14:textId="77777777" w:rsidR="00F22C27" w:rsidRPr="00F22C27" w:rsidRDefault="00F22C27" w:rsidP="00F22C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22C27">
              <w:rPr>
                <w:rFonts w:ascii="Calibri" w:eastAsia="Times New Roman" w:hAnsi="Calibri" w:cs="Calibri"/>
                <w:b/>
                <w:bCs/>
                <w:color w:val="000000"/>
              </w:rPr>
              <w:t>4,31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noWrap/>
            <w:vAlign w:val="bottom"/>
            <w:hideMark/>
          </w:tcPr>
          <w:p w14:paraId="06575376" w14:textId="77777777" w:rsidR="00F22C27" w:rsidRPr="00F22C27" w:rsidRDefault="00F22C27" w:rsidP="00F22C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22C27">
              <w:rPr>
                <w:rFonts w:ascii="Calibri" w:eastAsia="Times New Roman" w:hAnsi="Calibri" w:cs="Calibri"/>
                <w:b/>
                <w:bCs/>
                <w:color w:val="000000"/>
              </w:rPr>
              <w:t>4,69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noWrap/>
            <w:vAlign w:val="bottom"/>
            <w:hideMark/>
          </w:tcPr>
          <w:p w14:paraId="5F299AF3" w14:textId="77777777" w:rsidR="00F22C27" w:rsidRPr="00F22C27" w:rsidRDefault="00F22C27" w:rsidP="00F22C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22C27">
              <w:rPr>
                <w:rFonts w:ascii="Calibri" w:eastAsia="Times New Roman" w:hAnsi="Calibri" w:cs="Calibri"/>
                <w:b/>
                <w:bCs/>
                <w:color w:val="000000"/>
              </w:rPr>
              <w:t>3,86</w:t>
            </w:r>
          </w:p>
        </w:tc>
      </w:tr>
      <w:tr w:rsidR="00F22C27" w:rsidRPr="00F22C27" w14:paraId="01AB2A57" w14:textId="77777777" w:rsidTr="00F22C27">
        <w:trPr>
          <w:trHeight w:val="330"/>
        </w:trPr>
        <w:tc>
          <w:tcPr>
            <w:tcW w:w="140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noWrap/>
            <w:vAlign w:val="bottom"/>
            <w:hideMark/>
          </w:tcPr>
          <w:p w14:paraId="23228F47" w14:textId="77777777" w:rsidR="00F22C27" w:rsidRPr="00F22C27" w:rsidRDefault="00F22C27" w:rsidP="00F22C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22C27">
              <w:rPr>
                <w:rFonts w:ascii="Calibri" w:eastAsia="Times New Roman" w:hAnsi="Calibri" w:cs="Calibri"/>
                <w:b/>
                <w:bCs/>
                <w:color w:val="000000"/>
              </w:rPr>
              <w:t>IV3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noWrap/>
            <w:vAlign w:val="bottom"/>
            <w:hideMark/>
          </w:tcPr>
          <w:p w14:paraId="7FDF49F7" w14:textId="77777777" w:rsidR="00F22C27" w:rsidRPr="00F22C27" w:rsidRDefault="00F22C27" w:rsidP="00F22C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22C27">
              <w:rPr>
                <w:rFonts w:ascii="Calibri" w:eastAsia="Times New Roman" w:hAnsi="Calibri" w:cs="Calibri"/>
                <w:b/>
                <w:bCs/>
                <w:color w:val="000000"/>
              </w:rPr>
              <w:t>3,61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noWrap/>
            <w:vAlign w:val="bottom"/>
            <w:hideMark/>
          </w:tcPr>
          <w:p w14:paraId="34258B42" w14:textId="77777777" w:rsidR="00F22C27" w:rsidRPr="00F22C27" w:rsidRDefault="00F22C27" w:rsidP="00F22C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22C27">
              <w:rPr>
                <w:rFonts w:ascii="Calibri" w:eastAsia="Times New Roman" w:hAnsi="Calibri" w:cs="Calibri"/>
                <w:b/>
                <w:bCs/>
                <w:color w:val="000000"/>
              </w:rPr>
              <w:t>3,82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noWrap/>
            <w:vAlign w:val="bottom"/>
            <w:hideMark/>
          </w:tcPr>
          <w:p w14:paraId="1F5C26A4" w14:textId="77777777" w:rsidR="00F22C27" w:rsidRPr="00F22C27" w:rsidRDefault="00F22C27" w:rsidP="00F22C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22C27">
              <w:rPr>
                <w:rFonts w:ascii="Calibri" w:eastAsia="Times New Roman" w:hAnsi="Calibri" w:cs="Calibri"/>
                <w:b/>
                <w:bCs/>
                <w:color w:val="000000"/>
              </w:rPr>
              <w:t>4,79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noWrap/>
            <w:vAlign w:val="bottom"/>
            <w:hideMark/>
          </w:tcPr>
          <w:p w14:paraId="2D4315E1" w14:textId="77777777" w:rsidR="00F22C27" w:rsidRPr="00F22C27" w:rsidRDefault="00F22C27" w:rsidP="00F22C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22C27">
              <w:rPr>
                <w:rFonts w:ascii="Calibri" w:eastAsia="Times New Roman" w:hAnsi="Calibri" w:cs="Calibri"/>
                <w:b/>
                <w:bCs/>
                <w:color w:val="000000"/>
              </w:rPr>
              <w:t>4,17</w:t>
            </w:r>
          </w:p>
        </w:tc>
      </w:tr>
      <w:tr w:rsidR="00F22C27" w:rsidRPr="00F22C27" w14:paraId="3720D5F5" w14:textId="77777777" w:rsidTr="001D6AE6">
        <w:trPr>
          <w:trHeight w:val="348"/>
        </w:trPr>
        <w:tc>
          <w:tcPr>
            <w:tcW w:w="140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00"/>
            <w:noWrap/>
            <w:vAlign w:val="bottom"/>
            <w:hideMark/>
          </w:tcPr>
          <w:p w14:paraId="1E83F7AA" w14:textId="77777777" w:rsidR="00F22C27" w:rsidRPr="00F22C27" w:rsidRDefault="00F22C27" w:rsidP="00F22C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22C27">
              <w:rPr>
                <w:rFonts w:ascii="Calibri" w:eastAsia="Times New Roman" w:hAnsi="Calibri" w:cs="Calibri"/>
                <w:b/>
                <w:bCs/>
                <w:color w:val="000000"/>
              </w:rPr>
              <w:t>IV4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noWrap/>
            <w:vAlign w:val="bottom"/>
            <w:hideMark/>
          </w:tcPr>
          <w:p w14:paraId="47C1071B" w14:textId="77777777" w:rsidR="00F22C27" w:rsidRPr="00F22C27" w:rsidRDefault="00F22C27" w:rsidP="00F22C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22C27">
              <w:rPr>
                <w:rFonts w:ascii="Calibri" w:eastAsia="Times New Roman" w:hAnsi="Calibri" w:cs="Calibri"/>
                <w:b/>
                <w:bCs/>
                <w:color w:val="000000"/>
              </w:rPr>
              <w:t>3,60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00"/>
            <w:noWrap/>
            <w:vAlign w:val="bottom"/>
            <w:hideMark/>
          </w:tcPr>
          <w:p w14:paraId="533A7930" w14:textId="77777777" w:rsidR="00F22C27" w:rsidRPr="00F22C27" w:rsidRDefault="00F22C27" w:rsidP="00F22C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22C27">
              <w:rPr>
                <w:rFonts w:ascii="Calibri" w:eastAsia="Times New Roman" w:hAnsi="Calibri" w:cs="Calibri"/>
                <w:b/>
                <w:bCs/>
                <w:color w:val="000000"/>
              </w:rPr>
              <w:t>4,70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00"/>
            <w:noWrap/>
            <w:vAlign w:val="bottom"/>
            <w:hideMark/>
          </w:tcPr>
          <w:p w14:paraId="0548133D" w14:textId="77777777" w:rsidR="00F22C27" w:rsidRPr="00F22C27" w:rsidRDefault="00F22C27" w:rsidP="00F22C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22C27">
              <w:rPr>
                <w:rFonts w:ascii="Calibri" w:eastAsia="Times New Roman" w:hAnsi="Calibri" w:cs="Calibri"/>
                <w:b/>
                <w:bCs/>
                <w:color w:val="000000"/>
              </w:rPr>
              <w:t>4,93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noWrap/>
            <w:vAlign w:val="bottom"/>
            <w:hideMark/>
          </w:tcPr>
          <w:p w14:paraId="3916B4BF" w14:textId="77777777" w:rsidR="00F22C27" w:rsidRPr="00F22C27" w:rsidRDefault="00F22C27" w:rsidP="00F22C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22C27">
              <w:rPr>
                <w:rFonts w:ascii="Calibri" w:eastAsia="Times New Roman" w:hAnsi="Calibri" w:cs="Calibri"/>
                <w:b/>
                <w:bCs/>
                <w:color w:val="000000"/>
              </w:rPr>
              <w:t>4,41</w:t>
            </w:r>
          </w:p>
        </w:tc>
      </w:tr>
      <w:tr w:rsidR="00F22C27" w:rsidRPr="00F22C27" w14:paraId="047DF05D" w14:textId="77777777" w:rsidTr="001D6AE6">
        <w:trPr>
          <w:trHeight w:val="288"/>
        </w:trPr>
        <w:tc>
          <w:tcPr>
            <w:tcW w:w="140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00"/>
            <w:noWrap/>
            <w:vAlign w:val="bottom"/>
            <w:hideMark/>
          </w:tcPr>
          <w:p w14:paraId="01BCF84A" w14:textId="77777777" w:rsidR="00F22C27" w:rsidRPr="00F22C27" w:rsidRDefault="00F22C27" w:rsidP="00F22C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22C27">
              <w:rPr>
                <w:rFonts w:ascii="Calibri" w:eastAsia="Times New Roman" w:hAnsi="Calibri" w:cs="Calibri"/>
                <w:b/>
                <w:bCs/>
                <w:color w:val="000000"/>
              </w:rPr>
              <w:t>IV5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00"/>
            <w:noWrap/>
            <w:vAlign w:val="bottom"/>
            <w:hideMark/>
          </w:tcPr>
          <w:p w14:paraId="498DF205" w14:textId="77777777" w:rsidR="00F22C27" w:rsidRPr="00F22C27" w:rsidRDefault="00F22C27" w:rsidP="00F22C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22C27">
              <w:rPr>
                <w:rFonts w:ascii="Calibri" w:eastAsia="Times New Roman" w:hAnsi="Calibri" w:cs="Calibri"/>
                <w:b/>
                <w:bCs/>
                <w:color w:val="000000"/>
              </w:rPr>
              <w:t>4,43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noWrap/>
            <w:vAlign w:val="bottom"/>
            <w:hideMark/>
          </w:tcPr>
          <w:p w14:paraId="658A7A11" w14:textId="77777777" w:rsidR="00F22C27" w:rsidRPr="00F22C27" w:rsidRDefault="00F22C27" w:rsidP="00F22C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22C27">
              <w:rPr>
                <w:rFonts w:ascii="Calibri" w:eastAsia="Times New Roman" w:hAnsi="Calibri" w:cs="Calibri"/>
                <w:b/>
                <w:bCs/>
                <w:color w:val="000000"/>
              </w:rPr>
              <w:t>4,30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noWrap/>
            <w:vAlign w:val="bottom"/>
            <w:hideMark/>
          </w:tcPr>
          <w:p w14:paraId="0C79BD43" w14:textId="77777777" w:rsidR="00F22C27" w:rsidRPr="00F22C27" w:rsidRDefault="00F22C27" w:rsidP="00F22C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22C27">
              <w:rPr>
                <w:rFonts w:ascii="Calibri" w:eastAsia="Times New Roman" w:hAnsi="Calibri" w:cs="Calibri"/>
                <w:b/>
                <w:bCs/>
                <w:color w:val="000000"/>
              </w:rPr>
              <w:t>4,87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00"/>
            <w:noWrap/>
            <w:vAlign w:val="bottom"/>
            <w:hideMark/>
          </w:tcPr>
          <w:p w14:paraId="355E7A13" w14:textId="77777777" w:rsidR="00F22C27" w:rsidRPr="00F22C27" w:rsidRDefault="00F22C27" w:rsidP="00F22C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22C27">
              <w:rPr>
                <w:rFonts w:ascii="Calibri" w:eastAsia="Times New Roman" w:hAnsi="Calibri" w:cs="Calibri"/>
                <w:b/>
                <w:bCs/>
                <w:color w:val="000000"/>
              </w:rPr>
              <w:t>4,53</w:t>
            </w:r>
          </w:p>
        </w:tc>
      </w:tr>
      <w:tr w:rsidR="00F22C27" w:rsidRPr="00F22C27" w14:paraId="0A386EE3" w14:textId="77777777" w:rsidTr="00F22C27">
        <w:trPr>
          <w:trHeight w:val="312"/>
        </w:trPr>
        <w:tc>
          <w:tcPr>
            <w:tcW w:w="140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FFFF00" w:fill="FFFF00"/>
            <w:noWrap/>
            <w:vAlign w:val="bottom"/>
            <w:hideMark/>
          </w:tcPr>
          <w:p w14:paraId="6E7AE1DF" w14:textId="77777777" w:rsidR="00F22C27" w:rsidRPr="00F22C27" w:rsidRDefault="00F22C27" w:rsidP="00F22C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F22C27">
              <w:rPr>
                <w:rFonts w:ascii="Calibri" w:eastAsia="Times New Roman" w:hAnsi="Calibri" w:cs="Calibri"/>
                <w:color w:val="000000"/>
              </w:rPr>
              <w:t>Цео</w:t>
            </w:r>
            <w:proofErr w:type="spellEnd"/>
            <w:r w:rsidRPr="00F22C2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F22C27">
              <w:rPr>
                <w:rFonts w:ascii="Calibri" w:eastAsia="Times New Roman" w:hAnsi="Calibri" w:cs="Calibri"/>
                <w:color w:val="000000"/>
              </w:rPr>
              <w:t>разред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FFFF00" w:fill="FFFF00"/>
            <w:noWrap/>
            <w:vAlign w:val="bottom"/>
            <w:hideMark/>
          </w:tcPr>
          <w:p w14:paraId="7B3809CA" w14:textId="77777777" w:rsidR="00F22C27" w:rsidRPr="00F22C27" w:rsidRDefault="00F22C27" w:rsidP="00F22C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FF"/>
                <w:sz w:val="24"/>
                <w:szCs w:val="24"/>
              </w:rPr>
            </w:pPr>
            <w:r w:rsidRPr="00F22C27">
              <w:rPr>
                <w:rFonts w:ascii="Calibri" w:eastAsia="Times New Roman" w:hAnsi="Calibri" w:cs="Calibri"/>
                <w:b/>
                <w:bCs/>
                <w:color w:val="0000FF"/>
                <w:sz w:val="24"/>
                <w:szCs w:val="24"/>
              </w:rPr>
              <w:t>3,85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FFFF00" w:fill="FFFF00"/>
            <w:noWrap/>
            <w:vAlign w:val="bottom"/>
            <w:hideMark/>
          </w:tcPr>
          <w:p w14:paraId="2FDC8C3C" w14:textId="77777777" w:rsidR="00F22C27" w:rsidRPr="00F22C27" w:rsidRDefault="00F22C27" w:rsidP="00F22C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FF"/>
                <w:sz w:val="24"/>
                <w:szCs w:val="24"/>
              </w:rPr>
            </w:pPr>
            <w:r w:rsidRPr="00F22C27">
              <w:rPr>
                <w:rFonts w:ascii="Calibri" w:eastAsia="Times New Roman" w:hAnsi="Calibri" w:cs="Calibri"/>
                <w:b/>
                <w:bCs/>
                <w:color w:val="0000FF"/>
                <w:sz w:val="24"/>
                <w:szCs w:val="24"/>
              </w:rPr>
              <w:t>4,16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FFFF00" w:fill="FFFF00"/>
            <w:noWrap/>
            <w:vAlign w:val="bottom"/>
            <w:hideMark/>
          </w:tcPr>
          <w:p w14:paraId="3AFCAB65" w14:textId="77777777" w:rsidR="00F22C27" w:rsidRPr="00F22C27" w:rsidRDefault="00F22C27" w:rsidP="00F22C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FF"/>
                <w:sz w:val="24"/>
                <w:szCs w:val="24"/>
              </w:rPr>
            </w:pPr>
            <w:r w:rsidRPr="00F22C27">
              <w:rPr>
                <w:rFonts w:ascii="Calibri" w:eastAsia="Times New Roman" w:hAnsi="Calibri" w:cs="Calibri"/>
                <w:b/>
                <w:bCs/>
                <w:color w:val="0000FF"/>
                <w:sz w:val="24"/>
                <w:szCs w:val="24"/>
              </w:rPr>
              <w:t>4,82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FFFF00" w:fill="FFFF00"/>
            <w:noWrap/>
            <w:vAlign w:val="bottom"/>
            <w:hideMark/>
          </w:tcPr>
          <w:p w14:paraId="0A48141E" w14:textId="77777777" w:rsidR="00F22C27" w:rsidRPr="00F22C27" w:rsidRDefault="00F22C27" w:rsidP="00F22C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FF"/>
                <w:sz w:val="24"/>
                <w:szCs w:val="24"/>
              </w:rPr>
            </w:pPr>
            <w:r w:rsidRPr="00F22C27">
              <w:rPr>
                <w:rFonts w:ascii="Calibri" w:eastAsia="Times New Roman" w:hAnsi="Calibri" w:cs="Calibri"/>
                <w:b/>
                <w:bCs/>
                <w:color w:val="0000FF"/>
                <w:sz w:val="24"/>
                <w:szCs w:val="24"/>
              </w:rPr>
              <w:t>4,20</w:t>
            </w:r>
          </w:p>
        </w:tc>
      </w:tr>
    </w:tbl>
    <w:p w14:paraId="32029F7B" w14:textId="77777777" w:rsidR="00F22C27" w:rsidRDefault="00F22C27"/>
    <w:p w14:paraId="29AD012F" w14:textId="77777777" w:rsidR="00F22C27" w:rsidRDefault="00F22C27"/>
    <w:p w14:paraId="6D133732" w14:textId="77777777" w:rsidR="00E06D72" w:rsidRDefault="00E06D72"/>
    <w:p w14:paraId="1539722D" w14:textId="77777777" w:rsidR="00E06D72" w:rsidRDefault="00E06D72"/>
    <w:p w14:paraId="57DDE94F" w14:textId="77777777" w:rsidR="00E06D72" w:rsidRDefault="00E06D72"/>
    <w:p w14:paraId="774C680B" w14:textId="77777777" w:rsidR="00E06D72" w:rsidRPr="00E06D72" w:rsidRDefault="00E06D72">
      <w:pPr>
        <w:rPr>
          <w:lang w:val="sr-Cyrl-RS"/>
        </w:rPr>
      </w:pPr>
      <w:r>
        <w:rPr>
          <w:lang w:val="sr-Cyrl-RS"/>
        </w:rPr>
        <w:t>Графикон1.</w:t>
      </w:r>
    </w:p>
    <w:p w14:paraId="494060DC" w14:textId="77777777" w:rsidR="00F22C27" w:rsidRDefault="00F22C27">
      <w:r>
        <w:rPr>
          <w:noProof/>
        </w:rPr>
        <w:drawing>
          <wp:inline distT="0" distB="0" distL="0" distR="0" wp14:anchorId="4E954959" wp14:editId="502BBCAA">
            <wp:extent cx="4267200" cy="2390775"/>
            <wp:effectExtent l="0" t="0" r="0" b="9525"/>
            <wp:docPr id="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FE29931F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14:paraId="45D0C34B" w14:textId="77777777" w:rsidR="00F22C27" w:rsidRDefault="00F22C27"/>
    <w:p w14:paraId="74E0F93F" w14:textId="77777777" w:rsidR="00F22C27" w:rsidRPr="00E06D72" w:rsidRDefault="00E06D72">
      <w:pPr>
        <w:rPr>
          <w:lang w:val="sr-Cyrl-RS"/>
        </w:rPr>
      </w:pPr>
      <w:r>
        <w:rPr>
          <w:lang w:val="sr-Cyrl-RS"/>
        </w:rPr>
        <w:t>Графикон 2.</w:t>
      </w:r>
    </w:p>
    <w:p w14:paraId="75C6E064" w14:textId="77777777" w:rsidR="00F22C27" w:rsidRDefault="00F22C27">
      <w:r>
        <w:rPr>
          <w:noProof/>
        </w:rPr>
        <w:drawing>
          <wp:inline distT="0" distB="0" distL="0" distR="0" wp14:anchorId="38F19DB9" wp14:editId="283CA57D">
            <wp:extent cx="4257675" cy="2390775"/>
            <wp:effectExtent l="0" t="0" r="9525" b="9525"/>
            <wp:docPr id="2" name="Chart 2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107D864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14:paraId="699B5BEE" w14:textId="77777777" w:rsidR="00F22C27" w:rsidRDefault="00F22C27"/>
    <w:p w14:paraId="0822A031" w14:textId="77777777" w:rsidR="00F22C27" w:rsidRDefault="00F22C27"/>
    <w:p w14:paraId="33682C67" w14:textId="77777777" w:rsidR="00F22C27" w:rsidRDefault="00F22C27"/>
    <w:p w14:paraId="3E7C3286" w14:textId="77777777" w:rsidR="00E06D72" w:rsidRDefault="00E06D72"/>
    <w:p w14:paraId="3DAB26FB" w14:textId="77777777" w:rsidR="00E06D72" w:rsidRDefault="00E06D72"/>
    <w:p w14:paraId="6A033F07" w14:textId="77777777" w:rsidR="00E06D72" w:rsidRDefault="00E06D72"/>
    <w:p w14:paraId="1995D333" w14:textId="77777777" w:rsidR="00E06D72" w:rsidRDefault="00E06D72"/>
    <w:p w14:paraId="23D41555" w14:textId="77777777" w:rsidR="00E06D72" w:rsidRDefault="00E06D72"/>
    <w:p w14:paraId="1A433480" w14:textId="77777777" w:rsidR="00E06D72" w:rsidRPr="00E06D72" w:rsidRDefault="00E06D72">
      <w:pPr>
        <w:rPr>
          <w:lang w:val="sr-Cyrl-RS"/>
        </w:rPr>
      </w:pPr>
      <w:r>
        <w:rPr>
          <w:lang w:val="sr-Cyrl-RS"/>
        </w:rPr>
        <w:t>Графикон 3.</w:t>
      </w:r>
    </w:p>
    <w:p w14:paraId="1F41C514" w14:textId="77777777" w:rsidR="00F22C27" w:rsidRDefault="00F22C27">
      <w:r>
        <w:rPr>
          <w:noProof/>
        </w:rPr>
        <w:drawing>
          <wp:inline distT="0" distB="0" distL="0" distR="0" wp14:anchorId="39A579BD" wp14:editId="1C3C0C86">
            <wp:extent cx="4581525" cy="2828925"/>
            <wp:effectExtent l="0" t="0" r="9525" b="9525"/>
            <wp:docPr id="3" name="Chart 3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BF1D2B7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39325B0B" w14:textId="77777777" w:rsidR="00F22C27" w:rsidRDefault="00F22C27"/>
    <w:p w14:paraId="5BDB9979" w14:textId="604CA6EB" w:rsidR="00E06D72" w:rsidRDefault="00E06D72">
      <w:pPr>
        <w:rPr>
          <w:lang w:val="sr-Cyrl-RS"/>
        </w:rPr>
      </w:pPr>
      <w:r>
        <w:rPr>
          <w:lang w:val="sr-Cyrl-RS"/>
        </w:rPr>
        <w:t xml:space="preserve">Упоредна анализа </w:t>
      </w:r>
      <w:proofErr w:type="spellStart"/>
      <w:r>
        <w:rPr>
          <w:lang w:val="sr-Cyrl-RS"/>
        </w:rPr>
        <w:t>ститистике</w:t>
      </w:r>
      <w:proofErr w:type="spellEnd"/>
      <w:r>
        <w:rPr>
          <w:lang w:val="sr-Cyrl-RS"/>
        </w:rPr>
        <w:t xml:space="preserve"> у односу на шк.2023/24.годину</w:t>
      </w:r>
    </w:p>
    <w:p w14:paraId="129BA70E" w14:textId="77777777" w:rsidR="00B039F2" w:rsidRDefault="00B039F2">
      <w:pPr>
        <w:rPr>
          <w:lang w:val="sr-Cyrl-RS"/>
        </w:rPr>
      </w:pPr>
    </w:p>
    <w:p w14:paraId="78646D5E" w14:textId="77777777" w:rsidR="00B039F2" w:rsidRDefault="00B039F2" w:rsidP="00B039F2">
      <w:pPr>
        <w:jc w:val="both"/>
        <w:rPr>
          <w:lang w:val="sr-Cyrl-RS"/>
        </w:rPr>
      </w:pPr>
      <w:r>
        <w:rPr>
          <w:lang w:val="sr-Cyrl-RS"/>
        </w:rPr>
        <w:t xml:space="preserve">На матурски испит је изашао 141 ученик. Највиша просечна оцена из </w:t>
      </w:r>
      <w:proofErr w:type="spellStart"/>
      <w:r>
        <w:rPr>
          <w:lang w:val="sr-Cyrl-RS"/>
        </w:rPr>
        <w:t>срспког</w:t>
      </w:r>
      <w:proofErr w:type="spellEnd"/>
      <w:r>
        <w:rPr>
          <w:lang w:val="sr-Cyrl-RS"/>
        </w:rPr>
        <w:t xml:space="preserve"> језика је 4.39, на изборном делу 4,50 и на усменој одбрани домаћег рада 5,00. Специфичност се огледа у томе  што су  највишу просечну оцену из сва три дела испита остварили ученици ис</w:t>
      </w:r>
      <w:r w:rsidR="00C56470">
        <w:rPr>
          <w:lang w:val="sr-Cyrl-RS"/>
        </w:rPr>
        <w:t>тог одељења</w:t>
      </w:r>
      <w:r>
        <w:rPr>
          <w:lang w:val="sr-Cyrl-RS"/>
        </w:rPr>
        <w:t xml:space="preserve"> (природно-математички смер).</w:t>
      </w:r>
      <w:r w:rsidR="00C56470">
        <w:rPr>
          <w:lang w:val="sr-Cyrl-RS"/>
        </w:rPr>
        <w:t xml:space="preserve"> Анализом се уочава да је овогодишња генерација четвртака била успешнија на полагању писменог дела из српског језика са просечном оценом 4.43, као и на изборном са оценом 4.70, а на полагању домаћег рада претходна генерација је остварила бољи успех.</w:t>
      </w:r>
    </w:p>
    <w:p w14:paraId="3FC4B293" w14:textId="77777777" w:rsidR="001D6AE6" w:rsidRDefault="001D6AE6" w:rsidP="00B039F2">
      <w:pPr>
        <w:jc w:val="both"/>
        <w:rPr>
          <w:lang w:val="sr-Cyrl-RS"/>
        </w:rPr>
      </w:pPr>
    </w:p>
    <w:p w14:paraId="78037BF4" w14:textId="77777777" w:rsidR="001D6AE6" w:rsidRDefault="001D6AE6" w:rsidP="00B039F2">
      <w:pPr>
        <w:jc w:val="both"/>
        <w:rPr>
          <w:lang w:val="sr-Cyrl-RS"/>
        </w:rPr>
      </w:pPr>
    </w:p>
    <w:tbl>
      <w:tblPr>
        <w:tblW w:w="7380" w:type="dxa"/>
        <w:tblLook w:val="04A0" w:firstRow="1" w:lastRow="0" w:firstColumn="1" w:lastColumn="0" w:noHBand="0" w:noVBand="1"/>
      </w:tblPr>
      <w:tblGrid>
        <w:gridCol w:w="1400"/>
        <w:gridCol w:w="1400"/>
        <w:gridCol w:w="1460"/>
        <w:gridCol w:w="1560"/>
        <w:gridCol w:w="1560"/>
      </w:tblGrid>
      <w:tr w:rsidR="001D6AE6" w:rsidRPr="001D6AE6" w14:paraId="7D3F7079" w14:textId="77777777" w:rsidTr="001D6AE6">
        <w:trPr>
          <w:trHeight w:val="570"/>
        </w:trPr>
        <w:tc>
          <w:tcPr>
            <w:tcW w:w="14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CFE2F3" w:fill="CFE2F3"/>
            <w:noWrap/>
            <w:vAlign w:val="center"/>
            <w:hideMark/>
          </w:tcPr>
          <w:p w14:paraId="38B73594" w14:textId="77777777" w:rsidR="001D6AE6" w:rsidRPr="001D6AE6" w:rsidRDefault="001D6AE6" w:rsidP="001D6A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1D6AE6">
              <w:rPr>
                <w:rFonts w:ascii="Calibri" w:eastAsia="Times New Roman" w:hAnsi="Calibri" w:cs="Calibri"/>
                <w:b/>
                <w:bCs/>
                <w:color w:val="000000"/>
              </w:rPr>
              <w:t>Одељење</w:t>
            </w:r>
            <w:proofErr w:type="spellEnd"/>
          </w:p>
        </w:tc>
        <w:tc>
          <w:tcPr>
            <w:tcW w:w="1400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CFE2F3" w:fill="CFE2F3"/>
            <w:noWrap/>
            <w:vAlign w:val="center"/>
            <w:hideMark/>
          </w:tcPr>
          <w:p w14:paraId="678F4502" w14:textId="77777777" w:rsidR="001D6AE6" w:rsidRPr="001D6AE6" w:rsidRDefault="001D6AE6" w:rsidP="001D6A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1D6AE6">
              <w:rPr>
                <w:rFonts w:ascii="Calibri" w:eastAsia="Times New Roman" w:hAnsi="Calibri" w:cs="Calibri"/>
                <w:b/>
                <w:bCs/>
                <w:color w:val="000000"/>
              </w:rPr>
              <w:t>Писмени</w:t>
            </w:r>
            <w:proofErr w:type="spellEnd"/>
            <w:r w:rsidRPr="001D6AE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1</w:t>
            </w:r>
          </w:p>
        </w:tc>
        <w:tc>
          <w:tcPr>
            <w:tcW w:w="1460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CFE2F3" w:fill="CFE2F3"/>
            <w:noWrap/>
            <w:vAlign w:val="center"/>
            <w:hideMark/>
          </w:tcPr>
          <w:p w14:paraId="7E573A2F" w14:textId="77777777" w:rsidR="001D6AE6" w:rsidRPr="001D6AE6" w:rsidRDefault="001D6AE6" w:rsidP="001D6A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1D6AE6">
              <w:rPr>
                <w:rFonts w:ascii="Calibri" w:eastAsia="Times New Roman" w:hAnsi="Calibri" w:cs="Calibri"/>
                <w:b/>
                <w:bCs/>
                <w:color w:val="000000"/>
              </w:rPr>
              <w:t>Писмени</w:t>
            </w:r>
            <w:proofErr w:type="spellEnd"/>
            <w:r w:rsidRPr="001D6AE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2</w:t>
            </w:r>
          </w:p>
        </w:tc>
        <w:tc>
          <w:tcPr>
            <w:tcW w:w="1560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CFE2F3" w:fill="CFE2F3"/>
            <w:noWrap/>
            <w:vAlign w:val="center"/>
            <w:hideMark/>
          </w:tcPr>
          <w:p w14:paraId="736022D2" w14:textId="77777777" w:rsidR="001D6AE6" w:rsidRPr="001D6AE6" w:rsidRDefault="001D6AE6" w:rsidP="001D6A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1D6AE6">
              <w:rPr>
                <w:rFonts w:ascii="Calibri" w:eastAsia="Times New Roman" w:hAnsi="Calibri" w:cs="Calibri"/>
                <w:b/>
                <w:bCs/>
                <w:color w:val="000000"/>
              </w:rPr>
              <w:t>Матурски</w:t>
            </w:r>
            <w:proofErr w:type="spellEnd"/>
            <w:r w:rsidRPr="001D6AE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1D6AE6">
              <w:rPr>
                <w:rFonts w:ascii="Calibri" w:eastAsia="Times New Roman" w:hAnsi="Calibri" w:cs="Calibri"/>
                <w:b/>
                <w:bCs/>
                <w:color w:val="000000"/>
              </w:rPr>
              <w:t>рад</w:t>
            </w:r>
            <w:proofErr w:type="spellEnd"/>
          </w:p>
        </w:tc>
        <w:tc>
          <w:tcPr>
            <w:tcW w:w="1560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CFE2F3" w:fill="CFE2F3"/>
            <w:vAlign w:val="center"/>
            <w:hideMark/>
          </w:tcPr>
          <w:p w14:paraId="4A24B4F8" w14:textId="77777777" w:rsidR="001D6AE6" w:rsidRPr="001D6AE6" w:rsidRDefault="001D6AE6" w:rsidP="001D6A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1D6AE6">
              <w:rPr>
                <w:rFonts w:ascii="Calibri" w:eastAsia="Times New Roman" w:hAnsi="Calibri" w:cs="Calibri"/>
                <w:b/>
                <w:bCs/>
                <w:color w:val="000000"/>
              </w:rPr>
              <w:t>Просек</w:t>
            </w:r>
            <w:proofErr w:type="spellEnd"/>
            <w:r w:rsidRPr="001D6AE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1D6AE6">
              <w:rPr>
                <w:rFonts w:ascii="Calibri" w:eastAsia="Times New Roman" w:hAnsi="Calibri" w:cs="Calibri"/>
                <w:b/>
                <w:bCs/>
                <w:color w:val="000000"/>
              </w:rPr>
              <w:t>за</w:t>
            </w:r>
            <w:proofErr w:type="spellEnd"/>
            <w:r w:rsidRPr="001D6AE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1D6AE6">
              <w:rPr>
                <w:rFonts w:ascii="Calibri" w:eastAsia="Times New Roman" w:hAnsi="Calibri" w:cs="Calibri"/>
                <w:b/>
                <w:bCs/>
                <w:color w:val="000000"/>
              </w:rPr>
              <w:t>одељење</w:t>
            </w:r>
            <w:proofErr w:type="spellEnd"/>
          </w:p>
        </w:tc>
      </w:tr>
      <w:tr w:rsidR="001D6AE6" w:rsidRPr="001D6AE6" w14:paraId="2DDEF032" w14:textId="77777777" w:rsidTr="001D6AE6">
        <w:trPr>
          <w:trHeight w:val="330"/>
        </w:trPr>
        <w:tc>
          <w:tcPr>
            <w:tcW w:w="140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noWrap/>
            <w:vAlign w:val="bottom"/>
            <w:hideMark/>
          </w:tcPr>
          <w:p w14:paraId="05CABEC2" w14:textId="77777777" w:rsidR="001D6AE6" w:rsidRPr="001D6AE6" w:rsidRDefault="001D6AE6" w:rsidP="001D6A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D6AE6">
              <w:rPr>
                <w:rFonts w:ascii="Calibri" w:eastAsia="Times New Roman" w:hAnsi="Calibri" w:cs="Calibri"/>
                <w:b/>
                <w:bCs/>
                <w:color w:val="000000"/>
              </w:rPr>
              <w:t>IV1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noWrap/>
            <w:vAlign w:val="bottom"/>
            <w:hideMark/>
          </w:tcPr>
          <w:p w14:paraId="4E04C210" w14:textId="77777777" w:rsidR="001D6AE6" w:rsidRPr="001D6AE6" w:rsidRDefault="001D6AE6" w:rsidP="001D6A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D6AE6">
              <w:rPr>
                <w:rFonts w:ascii="Calibri" w:eastAsia="Times New Roman" w:hAnsi="Calibri" w:cs="Calibri"/>
                <w:b/>
                <w:bCs/>
                <w:color w:val="000000"/>
              </w:rPr>
              <w:t>3,41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noWrap/>
            <w:vAlign w:val="bottom"/>
            <w:hideMark/>
          </w:tcPr>
          <w:p w14:paraId="2795B263" w14:textId="77777777" w:rsidR="001D6AE6" w:rsidRPr="001D6AE6" w:rsidRDefault="001D6AE6" w:rsidP="001D6A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D6AE6">
              <w:rPr>
                <w:rFonts w:ascii="Calibri" w:eastAsia="Times New Roman" w:hAnsi="Calibri" w:cs="Calibri"/>
                <w:b/>
                <w:bCs/>
                <w:color w:val="000000"/>
              </w:rPr>
              <w:t>3,59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noWrap/>
            <w:vAlign w:val="bottom"/>
            <w:hideMark/>
          </w:tcPr>
          <w:p w14:paraId="34E939E3" w14:textId="77777777" w:rsidR="001D6AE6" w:rsidRPr="001D6AE6" w:rsidRDefault="001D6AE6" w:rsidP="001D6A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D6AE6">
              <w:rPr>
                <w:rFonts w:ascii="Calibri" w:eastAsia="Times New Roman" w:hAnsi="Calibri" w:cs="Calibri"/>
                <w:b/>
                <w:bCs/>
                <w:color w:val="000000"/>
              </w:rPr>
              <w:t>4,63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noWrap/>
            <w:vAlign w:val="bottom"/>
            <w:hideMark/>
          </w:tcPr>
          <w:p w14:paraId="725E7C99" w14:textId="77777777" w:rsidR="001D6AE6" w:rsidRPr="001D6AE6" w:rsidRDefault="001D6AE6" w:rsidP="001D6A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D6AE6">
              <w:rPr>
                <w:rFonts w:ascii="Calibri" w:eastAsia="Times New Roman" w:hAnsi="Calibri" w:cs="Calibri"/>
                <w:b/>
                <w:bCs/>
                <w:color w:val="000000"/>
              </w:rPr>
              <w:t>3,89</w:t>
            </w:r>
          </w:p>
        </w:tc>
      </w:tr>
      <w:tr w:rsidR="001D6AE6" w:rsidRPr="001D6AE6" w14:paraId="00FFEC17" w14:textId="77777777" w:rsidTr="001D6AE6">
        <w:trPr>
          <w:trHeight w:val="330"/>
        </w:trPr>
        <w:tc>
          <w:tcPr>
            <w:tcW w:w="140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noWrap/>
            <w:vAlign w:val="bottom"/>
            <w:hideMark/>
          </w:tcPr>
          <w:p w14:paraId="5CB17652" w14:textId="77777777" w:rsidR="001D6AE6" w:rsidRPr="001D6AE6" w:rsidRDefault="001D6AE6" w:rsidP="001D6A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D6AE6">
              <w:rPr>
                <w:rFonts w:ascii="Calibri" w:eastAsia="Times New Roman" w:hAnsi="Calibri" w:cs="Calibri"/>
                <w:b/>
                <w:bCs/>
                <w:color w:val="000000"/>
              </w:rPr>
              <w:t>IV2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noWrap/>
            <w:vAlign w:val="bottom"/>
            <w:hideMark/>
          </w:tcPr>
          <w:p w14:paraId="1F14FE8F" w14:textId="77777777" w:rsidR="001D6AE6" w:rsidRPr="001D6AE6" w:rsidRDefault="001D6AE6" w:rsidP="001D6A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D6AE6">
              <w:rPr>
                <w:rFonts w:ascii="Calibri" w:eastAsia="Times New Roman" w:hAnsi="Calibri" w:cs="Calibri"/>
                <w:b/>
                <w:bCs/>
                <w:color w:val="000000"/>
              </w:rPr>
              <w:t>3,48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noWrap/>
            <w:vAlign w:val="bottom"/>
            <w:hideMark/>
          </w:tcPr>
          <w:p w14:paraId="03767477" w14:textId="77777777" w:rsidR="001D6AE6" w:rsidRPr="001D6AE6" w:rsidRDefault="001D6AE6" w:rsidP="001D6A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D6AE6">
              <w:rPr>
                <w:rFonts w:ascii="Calibri" w:eastAsia="Times New Roman" w:hAnsi="Calibri" w:cs="Calibri"/>
                <w:b/>
                <w:bCs/>
                <w:color w:val="000000"/>
              </w:rPr>
              <w:t>3,76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noWrap/>
            <w:vAlign w:val="bottom"/>
            <w:hideMark/>
          </w:tcPr>
          <w:p w14:paraId="725EBBC4" w14:textId="77777777" w:rsidR="001D6AE6" w:rsidRPr="001D6AE6" w:rsidRDefault="001D6AE6" w:rsidP="001D6A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D6AE6">
              <w:rPr>
                <w:rFonts w:ascii="Calibri" w:eastAsia="Times New Roman" w:hAnsi="Calibri" w:cs="Calibri"/>
                <w:b/>
                <w:bCs/>
                <w:color w:val="000000"/>
              </w:rPr>
              <w:t>4,79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noWrap/>
            <w:vAlign w:val="bottom"/>
            <w:hideMark/>
          </w:tcPr>
          <w:p w14:paraId="3756336F" w14:textId="77777777" w:rsidR="001D6AE6" w:rsidRPr="001D6AE6" w:rsidRDefault="001D6AE6" w:rsidP="001D6A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D6AE6">
              <w:rPr>
                <w:rFonts w:ascii="Calibri" w:eastAsia="Times New Roman" w:hAnsi="Calibri" w:cs="Calibri"/>
                <w:b/>
                <w:bCs/>
                <w:color w:val="000000"/>
              </w:rPr>
              <w:t>4,01</w:t>
            </w:r>
          </w:p>
        </w:tc>
      </w:tr>
      <w:tr w:rsidR="001D6AE6" w:rsidRPr="001D6AE6" w14:paraId="4E7A96F2" w14:textId="77777777" w:rsidTr="001D6AE6">
        <w:trPr>
          <w:trHeight w:val="330"/>
        </w:trPr>
        <w:tc>
          <w:tcPr>
            <w:tcW w:w="140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noWrap/>
            <w:vAlign w:val="bottom"/>
            <w:hideMark/>
          </w:tcPr>
          <w:p w14:paraId="7510DBC2" w14:textId="77777777" w:rsidR="001D6AE6" w:rsidRPr="001D6AE6" w:rsidRDefault="001D6AE6" w:rsidP="001D6A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D6AE6">
              <w:rPr>
                <w:rFonts w:ascii="Calibri" w:eastAsia="Times New Roman" w:hAnsi="Calibri" w:cs="Calibri"/>
                <w:b/>
                <w:bCs/>
                <w:color w:val="000000"/>
              </w:rPr>
              <w:t>IV3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noWrap/>
            <w:vAlign w:val="bottom"/>
            <w:hideMark/>
          </w:tcPr>
          <w:p w14:paraId="22CBA488" w14:textId="77777777" w:rsidR="001D6AE6" w:rsidRPr="001D6AE6" w:rsidRDefault="001D6AE6" w:rsidP="001D6A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D6AE6">
              <w:rPr>
                <w:rFonts w:ascii="Calibri" w:eastAsia="Times New Roman" w:hAnsi="Calibri" w:cs="Calibri"/>
                <w:b/>
                <w:bCs/>
                <w:color w:val="000000"/>
              </w:rPr>
              <w:t>3,70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noWrap/>
            <w:vAlign w:val="bottom"/>
            <w:hideMark/>
          </w:tcPr>
          <w:p w14:paraId="7973A894" w14:textId="77777777" w:rsidR="001D6AE6" w:rsidRPr="001D6AE6" w:rsidRDefault="001D6AE6" w:rsidP="001D6A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D6AE6">
              <w:rPr>
                <w:rFonts w:ascii="Calibri" w:eastAsia="Times New Roman" w:hAnsi="Calibri" w:cs="Calibri"/>
                <w:b/>
                <w:bCs/>
                <w:color w:val="000000"/>
              </w:rPr>
              <w:t>4,07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noWrap/>
            <w:vAlign w:val="bottom"/>
            <w:hideMark/>
          </w:tcPr>
          <w:p w14:paraId="6517384A" w14:textId="77777777" w:rsidR="001D6AE6" w:rsidRPr="001D6AE6" w:rsidRDefault="001D6AE6" w:rsidP="001D6A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D6AE6">
              <w:rPr>
                <w:rFonts w:ascii="Calibri" w:eastAsia="Times New Roman" w:hAnsi="Calibri" w:cs="Calibri"/>
                <w:b/>
                <w:bCs/>
                <w:color w:val="000000"/>
              </w:rPr>
              <w:t>4,43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noWrap/>
            <w:vAlign w:val="bottom"/>
            <w:hideMark/>
          </w:tcPr>
          <w:p w14:paraId="46D758E8" w14:textId="77777777" w:rsidR="001D6AE6" w:rsidRPr="001D6AE6" w:rsidRDefault="001D6AE6" w:rsidP="001D6A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D6AE6">
              <w:rPr>
                <w:rFonts w:ascii="Calibri" w:eastAsia="Times New Roman" w:hAnsi="Calibri" w:cs="Calibri"/>
                <w:b/>
                <w:bCs/>
                <w:color w:val="000000"/>
              </w:rPr>
              <w:t>4,15</w:t>
            </w:r>
          </w:p>
        </w:tc>
      </w:tr>
      <w:tr w:rsidR="001D6AE6" w:rsidRPr="001D6AE6" w14:paraId="6BC9E2B6" w14:textId="77777777" w:rsidTr="001D6AE6">
        <w:trPr>
          <w:trHeight w:val="348"/>
        </w:trPr>
        <w:tc>
          <w:tcPr>
            <w:tcW w:w="140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00"/>
            <w:noWrap/>
            <w:vAlign w:val="bottom"/>
            <w:hideMark/>
          </w:tcPr>
          <w:p w14:paraId="4FFD9383" w14:textId="77777777" w:rsidR="001D6AE6" w:rsidRPr="001D6AE6" w:rsidRDefault="001D6AE6" w:rsidP="001D6A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D6AE6">
              <w:rPr>
                <w:rFonts w:ascii="Calibri" w:eastAsia="Times New Roman" w:hAnsi="Calibri" w:cs="Calibri"/>
                <w:b/>
                <w:bCs/>
                <w:color w:val="000000"/>
              </w:rPr>
              <w:t>IV4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00"/>
            <w:noWrap/>
            <w:vAlign w:val="bottom"/>
            <w:hideMark/>
          </w:tcPr>
          <w:p w14:paraId="4E10DB03" w14:textId="77777777" w:rsidR="001D6AE6" w:rsidRPr="001D6AE6" w:rsidRDefault="001D6AE6" w:rsidP="001D6A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D6AE6">
              <w:rPr>
                <w:rFonts w:ascii="Calibri" w:eastAsia="Times New Roman" w:hAnsi="Calibri" w:cs="Calibri"/>
                <w:b/>
                <w:bCs/>
                <w:color w:val="000000"/>
              </w:rPr>
              <w:t>4,39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00"/>
            <w:noWrap/>
            <w:vAlign w:val="bottom"/>
            <w:hideMark/>
          </w:tcPr>
          <w:p w14:paraId="77AED46F" w14:textId="77777777" w:rsidR="001D6AE6" w:rsidRPr="001D6AE6" w:rsidRDefault="001D6AE6" w:rsidP="001D6A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D6AE6">
              <w:rPr>
                <w:rFonts w:ascii="Calibri" w:eastAsia="Times New Roman" w:hAnsi="Calibri" w:cs="Calibri"/>
                <w:b/>
                <w:bCs/>
                <w:color w:val="000000"/>
              </w:rPr>
              <w:t>4,50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00"/>
            <w:noWrap/>
            <w:vAlign w:val="bottom"/>
            <w:hideMark/>
          </w:tcPr>
          <w:p w14:paraId="09189812" w14:textId="77777777" w:rsidR="001D6AE6" w:rsidRPr="001D6AE6" w:rsidRDefault="001D6AE6" w:rsidP="001D6A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D6AE6">
              <w:rPr>
                <w:rFonts w:ascii="Calibri" w:eastAsia="Times New Roman" w:hAnsi="Calibri" w:cs="Calibri"/>
                <w:b/>
                <w:bCs/>
                <w:color w:val="000000"/>
              </w:rPr>
              <w:t>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FFF00"/>
            <w:noWrap/>
            <w:vAlign w:val="bottom"/>
            <w:hideMark/>
          </w:tcPr>
          <w:p w14:paraId="0F8E93D4" w14:textId="77777777" w:rsidR="001D6AE6" w:rsidRPr="001D6AE6" w:rsidRDefault="001D6AE6" w:rsidP="001D6A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D6AE6">
              <w:rPr>
                <w:rFonts w:ascii="Calibri" w:eastAsia="Times New Roman" w:hAnsi="Calibri" w:cs="Calibri"/>
                <w:b/>
                <w:bCs/>
                <w:color w:val="000000"/>
              </w:rPr>
              <w:t>4,63</w:t>
            </w:r>
          </w:p>
        </w:tc>
      </w:tr>
      <w:tr w:rsidR="001D6AE6" w:rsidRPr="001D6AE6" w14:paraId="6FB3598F" w14:textId="77777777" w:rsidTr="001D6AE6">
        <w:trPr>
          <w:trHeight w:val="288"/>
        </w:trPr>
        <w:tc>
          <w:tcPr>
            <w:tcW w:w="140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noWrap/>
            <w:vAlign w:val="bottom"/>
            <w:hideMark/>
          </w:tcPr>
          <w:p w14:paraId="3B0B50E3" w14:textId="77777777" w:rsidR="001D6AE6" w:rsidRPr="001D6AE6" w:rsidRDefault="001D6AE6" w:rsidP="001D6A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D6AE6">
              <w:rPr>
                <w:rFonts w:ascii="Calibri" w:eastAsia="Times New Roman" w:hAnsi="Calibri" w:cs="Calibri"/>
                <w:b/>
                <w:bCs/>
                <w:color w:val="000000"/>
              </w:rPr>
              <w:t>IV5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noWrap/>
            <w:vAlign w:val="bottom"/>
            <w:hideMark/>
          </w:tcPr>
          <w:p w14:paraId="3C2AD62D" w14:textId="77777777" w:rsidR="001D6AE6" w:rsidRPr="001D6AE6" w:rsidRDefault="001D6AE6" w:rsidP="001D6A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D6AE6">
              <w:rPr>
                <w:rFonts w:ascii="Calibri" w:eastAsia="Times New Roman" w:hAnsi="Calibri" w:cs="Calibri"/>
                <w:b/>
                <w:bCs/>
                <w:color w:val="000000"/>
              </w:rPr>
              <w:t>4,19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noWrap/>
            <w:vAlign w:val="bottom"/>
            <w:hideMark/>
          </w:tcPr>
          <w:p w14:paraId="526761A6" w14:textId="77777777" w:rsidR="001D6AE6" w:rsidRPr="001D6AE6" w:rsidRDefault="001D6AE6" w:rsidP="001D6A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D6AE6">
              <w:rPr>
                <w:rFonts w:ascii="Calibri" w:eastAsia="Times New Roman" w:hAnsi="Calibri" w:cs="Calibri"/>
                <w:b/>
                <w:bCs/>
                <w:color w:val="000000"/>
              </w:rPr>
              <w:t>4,15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noWrap/>
            <w:vAlign w:val="bottom"/>
            <w:hideMark/>
          </w:tcPr>
          <w:p w14:paraId="631A0D52" w14:textId="77777777" w:rsidR="001D6AE6" w:rsidRPr="001D6AE6" w:rsidRDefault="001D6AE6" w:rsidP="001D6A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D6AE6">
              <w:rPr>
                <w:rFonts w:ascii="Calibri" w:eastAsia="Times New Roman" w:hAnsi="Calibri" w:cs="Calibri"/>
                <w:b/>
                <w:bCs/>
                <w:color w:val="000000"/>
              </w:rPr>
              <w:t>4,96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noWrap/>
            <w:vAlign w:val="bottom"/>
            <w:hideMark/>
          </w:tcPr>
          <w:p w14:paraId="797DF1D4" w14:textId="77777777" w:rsidR="001D6AE6" w:rsidRPr="001D6AE6" w:rsidRDefault="001D6AE6" w:rsidP="001D6A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D6AE6">
              <w:rPr>
                <w:rFonts w:ascii="Calibri" w:eastAsia="Times New Roman" w:hAnsi="Calibri" w:cs="Calibri"/>
                <w:b/>
                <w:bCs/>
                <w:color w:val="000000"/>
              </w:rPr>
              <w:t>4,43</w:t>
            </w:r>
          </w:p>
        </w:tc>
      </w:tr>
      <w:tr w:rsidR="001D6AE6" w:rsidRPr="001D6AE6" w14:paraId="0B343921" w14:textId="77777777" w:rsidTr="001D6AE6">
        <w:trPr>
          <w:trHeight w:val="312"/>
        </w:trPr>
        <w:tc>
          <w:tcPr>
            <w:tcW w:w="140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FFFF00" w:fill="FFFF00"/>
            <w:noWrap/>
            <w:vAlign w:val="bottom"/>
            <w:hideMark/>
          </w:tcPr>
          <w:p w14:paraId="4E7FB36B" w14:textId="77777777" w:rsidR="001D6AE6" w:rsidRPr="001D6AE6" w:rsidRDefault="001D6AE6" w:rsidP="001D6A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1D6AE6">
              <w:rPr>
                <w:rFonts w:ascii="Calibri" w:eastAsia="Times New Roman" w:hAnsi="Calibri" w:cs="Calibri"/>
                <w:color w:val="000000"/>
              </w:rPr>
              <w:t>Цео</w:t>
            </w:r>
            <w:proofErr w:type="spellEnd"/>
            <w:r w:rsidRPr="001D6AE6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1D6AE6">
              <w:rPr>
                <w:rFonts w:ascii="Calibri" w:eastAsia="Times New Roman" w:hAnsi="Calibri" w:cs="Calibri"/>
                <w:color w:val="000000"/>
              </w:rPr>
              <w:t>разред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FFFF00" w:fill="FFFF00"/>
            <w:noWrap/>
            <w:vAlign w:val="bottom"/>
            <w:hideMark/>
          </w:tcPr>
          <w:p w14:paraId="1412DC14" w14:textId="77777777" w:rsidR="001D6AE6" w:rsidRPr="001D6AE6" w:rsidRDefault="001D6AE6" w:rsidP="001D6A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FF"/>
                <w:sz w:val="24"/>
                <w:szCs w:val="24"/>
              </w:rPr>
            </w:pPr>
            <w:r w:rsidRPr="001D6AE6">
              <w:rPr>
                <w:rFonts w:ascii="Calibri" w:eastAsia="Times New Roman" w:hAnsi="Calibri" w:cs="Calibri"/>
                <w:b/>
                <w:bCs/>
                <w:color w:val="0000FF"/>
                <w:sz w:val="24"/>
                <w:szCs w:val="24"/>
              </w:rPr>
              <w:t>3,83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FFFF00" w:fill="FFFF00"/>
            <w:noWrap/>
            <w:vAlign w:val="bottom"/>
            <w:hideMark/>
          </w:tcPr>
          <w:p w14:paraId="32919454" w14:textId="77777777" w:rsidR="001D6AE6" w:rsidRPr="001D6AE6" w:rsidRDefault="001D6AE6" w:rsidP="001D6A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FF"/>
                <w:sz w:val="24"/>
                <w:szCs w:val="24"/>
              </w:rPr>
            </w:pPr>
            <w:r w:rsidRPr="001D6AE6">
              <w:rPr>
                <w:rFonts w:ascii="Calibri" w:eastAsia="Times New Roman" w:hAnsi="Calibri" w:cs="Calibri"/>
                <w:b/>
                <w:bCs/>
                <w:color w:val="0000FF"/>
                <w:sz w:val="24"/>
                <w:szCs w:val="24"/>
              </w:rPr>
              <w:t>4,01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FFFF00" w:fill="FFFF00"/>
            <w:noWrap/>
            <w:vAlign w:val="bottom"/>
            <w:hideMark/>
          </w:tcPr>
          <w:p w14:paraId="15F422AD" w14:textId="77777777" w:rsidR="001D6AE6" w:rsidRPr="001D6AE6" w:rsidRDefault="001D6AE6" w:rsidP="001D6A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FF"/>
                <w:sz w:val="24"/>
                <w:szCs w:val="24"/>
              </w:rPr>
            </w:pPr>
            <w:r w:rsidRPr="001D6AE6">
              <w:rPr>
                <w:rFonts w:ascii="Calibri" w:eastAsia="Times New Roman" w:hAnsi="Calibri" w:cs="Calibri"/>
                <w:b/>
                <w:bCs/>
                <w:color w:val="0000FF"/>
                <w:sz w:val="24"/>
                <w:szCs w:val="24"/>
              </w:rPr>
              <w:t>4,76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FFFF00" w:fill="FFFF00"/>
            <w:noWrap/>
            <w:vAlign w:val="bottom"/>
            <w:hideMark/>
          </w:tcPr>
          <w:p w14:paraId="51E2F740" w14:textId="77777777" w:rsidR="001D6AE6" w:rsidRPr="001D6AE6" w:rsidRDefault="001D6AE6" w:rsidP="001D6A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FF"/>
                <w:sz w:val="24"/>
                <w:szCs w:val="24"/>
              </w:rPr>
            </w:pPr>
            <w:r w:rsidRPr="001D6AE6">
              <w:rPr>
                <w:rFonts w:ascii="Calibri" w:eastAsia="Times New Roman" w:hAnsi="Calibri" w:cs="Calibri"/>
                <w:b/>
                <w:bCs/>
                <w:color w:val="0000FF"/>
                <w:sz w:val="24"/>
                <w:szCs w:val="24"/>
              </w:rPr>
              <w:t>4,22</w:t>
            </w:r>
          </w:p>
        </w:tc>
      </w:tr>
    </w:tbl>
    <w:p w14:paraId="6D806986" w14:textId="77777777" w:rsidR="002078E8" w:rsidRDefault="002078E8" w:rsidP="00B039F2">
      <w:pPr>
        <w:jc w:val="both"/>
        <w:rPr>
          <w:lang w:val="sr-Cyrl-RS"/>
        </w:rPr>
      </w:pPr>
    </w:p>
    <w:p w14:paraId="725D1EE8" w14:textId="77777777" w:rsidR="001D6AE6" w:rsidRDefault="001D6AE6" w:rsidP="00B039F2">
      <w:pPr>
        <w:jc w:val="both"/>
        <w:rPr>
          <w:lang w:val="sr-Cyrl-RS"/>
        </w:rPr>
      </w:pPr>
      <w:r>
        <w:rPr>
          <w:lang w:val="sr-Cyrl-RS"/>
        </w:rPr>
        <w:lastRenderedPageBreak/>
        <w:t>Графикон 1.</w:t>
      </w:r>
    </w:p>
    <w:p w14:paraId="79779367" w14:textId="77777777" w:rsidR="002078E8" w:rsidRDefault="001D6AE6" w:rsidP="00B039F2">
      <w:pPr>
        <w:jc w:val="both"/>
        <w:rPr>
          <w:lang w:val="sr-Cyrl-RS"/>
        </w:rPr>
      </w:pPr>
      <w:r w:rsidRPr="001D6AE6">
        <w:rPr>
          <w:noProof/>
          <w:lang w:val="sr-Cyrl-RS"/>
        </w:rPr>
        <w:drawing>
          <wp:inline distT="0" distB="0" distL="0" distR="0" wp14:anchorId="46B92162" wp14:editId="474288FD">
            <wp:extent cx="4260850" cy="2395806"/>
            <wp:effectExtent l="0" t="0" r="6350" b="508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78836" cy="240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5ED09F" w14:textId="77777777" w:rsidR="001D6AE6" w:rsidRDefault="001D6AE6" w:rsidP="00B039F2">
      <w:pPr>
        <w:jc w:val="both"/>
        <w:rPr>
          <w:lang w:val="sr-Cyrl-RS"/>
        </w:rPr>
      </w:pPr>
      <w:r>
        <w:rPr>
          <w:lang w:val="sr-Cyrl-RS"/>
        </w:rPr>
        <w:t>Графикон 2.</w:t>
      </w:r>
    </w:p>
    <w:p w14:paraId="7F766DDA" w14:textId="77777777" w:rsidR="001D6AE6" w:rsidRDefault="001D6AE6" w:rsidP="00B039F2">
      <w:pPr>
        <w:jc w:val="both"/>
        <w:rPr>
          <w:lang w:val="sr-Cyrl-RS"/>
        </w:rPr>
      </w:pPr>
      <w:r w:rsidRPr="001D6AE6">
        <w:rPr>
          <w:noProof/>
          <w:lang w:val="sr-Cyrl-RS"/>
        </w:rPr>
        <w:drawing>
          <wp:inline distT="0" distB="0" distL="0" distR="0" wp14:anchorId="5E8E2A53" wp14:editId="0EFA98E2">
            <wp:extent cx="4261473" cy="2395936"/>
            <wp:effectExtent l="0" t="0" r="6350" b="444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61473" cy="2395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613B67" w14:textId="77777777" w:rsidR="001D6AE6" w:rsidRDefault="001D6AE6" w:rsidP="00B039F2">
      <w:pPr>
        <w:jc w:val="both"/>
        <w:rPr>
          <w:lang w:val="sr-Cyrl-RS"/>
        </w:rPr>
      </w:pPr>
    </w:p>
    <w:p w14:paraId="1630DE53" w14:textId="77777777" w:rsidR="00D71CA5" w:rsidRDefault="00D71CA5" w:rsidP="00B039F2">
      <w:pPr>
        <w:jc w:val="both"/>
        <w:rPr>
          <w:lang w:val="sr-Cyrl-RS"/>
        </w:rPr>
      </w:pPr>
    </w:p>
    <w:p w14:paraId="6BCDCC06" w14:textId="77777777" w:rsidR="00D71CA5" w:rsidRDefault="00D71CA5" w:rsidP="00B039F2">
      <w:pPr>
        <w:jc w:val="both"/>
        <w:rPr>
          <w:lang w:val="sr-Cyrl-RS"/>
        </w:rPr>
      </w:pPr>
    </w:p>
    <w:p w14:paraId="5118F305" w14:textId="77777777" w:rsidR="00D71CA5" w:rsidRDefault="00D71CA5" w:rsidP="00B039F2">
      <w:pPr>
        <w:jc w:val="both"/>
        <w:rPr>
          <w:lang w:val="sr-Cyrl-RS"/>
        </w:rPr>
      </w:pPr>
    </w:p>
    <w:p w14:paraId="452FF5EF" w14:textId="77777777" w:rsidR="00D71CA5" w:rsidRDefault="00D71CA5" w:rsidP="00B039F2">
      <w:pPr>
        <w:jc w:val="both"/>
        <w:rPr>
          <w:lang w:val="sr-Cyrl-RS"/>
        </w:rPr>
      </w:pPr>
    </w:p>
    <w:p w14:paraId="5BFAB9F9" w14:textId="77777777" w:rsidR="00D71CA5" w:rsidRDefault="00D71CA5" w:rsidP="00B039F2">
      <w:pPr>
        <w:jc w:val="both"/>
        <w:rPr>
          <w:lang w:val="sr-Cyrl-RS"/>
        </w:rPr>
      </w:pPr>
    </w:p>
    <w:p w14:paraId="3CBD71BB" w14:textId="77777777" w:rsidR="00D71CA5" w:rsidRDefault="00D71CA5" w:rsidP="00B039F2">
      <w:pPr>
        <w:jc w:val="both"/>
        <w:rPr>
          <w:lang w:val="sr-Cyrl-RS"/>
        </w:rPr>
      </w:pPr>
    </w:p>
    <w:p w14:paraId="4AC0D877" w14:textId="77777777" w:rsidR="00D71CA5" w:rsidRDefault="00D71CA5" w:rsidP="00B039F2">
      <w:pPr>
        <w:jc w:val="both"/>
        <w:rPr>
          <w:lang w:val="sr-Cyrl-RS"/>
        </w:rPr>
      </w:pPr>
    </w:p>
    <w:p w14:paraId="633D3CA6" w14:textId="77777777" w:rsidR="00D71CA5" w:rsidRDefault="00D71CA5" w:rsidP="00B039F2">
      <w:pPr>
        <w:jc w:val="both"/>
        <w:rPr>
          <w:lang w:val="sr-Cyrl-RS"/>
        </w:rPr>
      </w:pPr>
    </w:p>
    <w:p w14:paraId="3F4C89F7" w14:textId="77777777" w:rsidR="00D71CA5" w:rsidRDefault="00D71CA5" w:rsidP="00B039F2">
      <w:pPr>
        <w:jc w:val="both"/>
        <w:rPr>
          <w:lang w:val="sr-Cyrl-RS"/>
        </w:rPr>
      </w:pPr>
      <w:r>
        <w:rPr>
          <w:lang w:val="sr-Cyrl-RS"/>
        </w:rPr>
        <w:lastRenderedPageBreak/>
        <w:t>Графикон 3.</w:t>
      </w:r>
    </w:p>
    <w:p w14:paraId="7655A484" w14:textId="77777777" w:rsidR="001D6AE6" w:rsidRPr="00E06D72" w:rsidRDefault="001D6AE6" w:rsidP="00B039F2">
      <w:pPr>
        <w:jc w:val="both"/>
        <w:rPr>
          <w:lang w:val="sr-Cyrl-RS"/>
        </w:rPr>
      </w:pPr>
      <w:r w:rsidRPr="001D6AE6">
        <w:rPr>
          <w:noProof/>
          <w:lang w:val="sr-Cyrl-RS"/>
        </w:rPr>
        <w:drawing>
          <wp:inline distT="0" distB="0" distL="0" distR="0" wp14:anchorId="3EC7CAB4" wp14:editId="11B82280">
            <wp:extent cx="4584589" cy="2834886"/>
            <wp:effectExtent l="0" t="0" r="6985" b="381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84589" cy="28348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D6AE6" w:rsidRPr="00E06D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0605BA"/>
    <w:multiLevelType w:val="hybridMultilevel"/>
    <w:tmpl w:val="33D60C8A"/>
    <w:lvl w:ilvl="0" w:tplc="E9E0C43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49181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2C27"/>
    <w:rsid w:val="001D6AE6"/>
    <w:rsid w:val="002078E8"/>
    <w:rsid w:val="0058210A"/>
    <w:rsid w:val="006717E1"/>
    <w:rsid w:val="00846E6B"/>
    <w:rsid w:val="00967584"/>
    <w:rsid w:val="009E5DD6"/>
    <w:rsid w:val="00A92A43"/>
    <w:rsid w:val="00B039F2"/>
    <w:rsid w:val="00B150A1"/>
    <w:rsid w:val="00C56470"/>
    <w:rsid w:val="00D71CA5"/>
    <w:rsid w:val="00E06D72"/>
    <w:rsid w:val="00E15641"/>
    <w:rsid w:val="00F22C27"/>
    <w:rsid w:val="00FD7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D8C8DB"/>
  <w15:chartTrackingRefBased/>
  <w15:docId w15:val="{04CD16FD-649F-4CDF-BBC3-DFD3EEAE7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Pasussalistom">
    <w:name w:val="List Paragraph"/>
    <w:basedOn w:val="Normal"/>
    <w:uiPriority w:val="34"/>
    <w:qFormat/>
    <w:rsid w:val="00E156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197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11" Type="http://schemas.openxmlformats.org/officeDocument/2006/relationships/fontTable" Target="fontTable.xml"/><Relationship Id="rId5" Type="http://schemas.openxmlformats.org/officeDocument/2006/relationships/chart" Target="charts/chart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../embeddings/oleObject1.bin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../embeddings/oleObject2.bin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../embeddings/oleObject3.bin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sr-Latn-R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 lvl="0">
              <a:defRPr b="0">
                <a:solidFill>
                  <a:srgbClr val="757575"/>
                </a:solidFill>
                <a:latin typeface="+mn-lt"/>
              </a:defRPr>
            </a:pPr>
            <a:r>
              <a:rPr lang="sr-Cyrl-RS" b="0">
                <a:solidFill>
                  <a:srgbClr val="757575"/>
                </a:solidFill>
                <a:latin typeface="+mn-lt"/>
              </a:rPr>
              <a:t>Писмени 1 </a:t>
            </a: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'[Матура статистика.xlsx]STATISTIKA'!$G$2</c:f>
              <c:strCache>
                <c:ptCount val="1"/>
                <c:pt idx="0">
                  <c:v>Писмени 1</c:v>
                </c:pt>
              </c:strCache>
            </c:strRef>
          </c:tx>
          <c:spPr>
            <a:solidFill>
              <a:schemeClr val="accent1"/>
            </a:solidFill>
            <a:ln cmpd="sng">
              <a:solidFill>
                <a:srgbClr val="000000"/>
              </a:solidFill>
            </a:ln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 lvl="0">
                  <a:defRPr/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'[Матура статистика.xlsx]STATISTIKA'!$F$3:$F$8</c:f>
              <c:strCache>
                <c:ptCount val="6"/>
                <c:pt idx="0">
                  <c:v>IV1</c:v>
                </c:pt>
                <c:pt idx="1">
                  <c:v>IV2</c:v>
                </c:pt>
                <c:pt idx="2">
                  <c:v>IV3</c:v>
                </c:pt>
                <c:pt idx="3">
                  <c:v>IV4</c:v>
                </c:pt>
                <c:pt idx="4">
                  <c:v>IV5</c:v>
                </c:pt>
                <c:pt idx="5">
                  <c:v>Цео разред</c:v>
                </c:pt>
              </c:strCache>
            </c:strRef>
          </c:cat>
          <c:val>
            <c:numRef>
              <c:f>'[Матура статистика.xlsx]STATISTIKA'!$G$3:$G$8</c:f>
              <c:numCache>
                <c:formatCode>0.00</c:formatCode>
                <c:ptCount val="6"/>
                <c:pt idx="0">
                  <c:v>3.6923076923076925</c:v>
                </c:pt>
                <c:pt idx="1">
                  <c:v>3.9230769230769229</c:v>
                </c:pt>
                <c:pt idx="2">
                  <c:v>3.6071428571428572</c:v>
                </c:pt>
                <c:pt idx="3">
                  <c:v>3.6</c:v>
                </c:pt>
                <c:pt idx="4">
                  <c:v>4.4333333333333336</c:v>
                </c:pt>
                <c:pt idx="5">
                  <c:v>3.851172161172161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4B9-4183-BD26-4CE6F67417B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29021440"/>
        <c:axId val="129023360"/>
      </c:barChart>
      <c:catAx>
        <c:axId val="129021440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 lvl="0">
                  <a:defRPr b="0">
                    <a:solidFill>
                      <a:srgbClr val="000000"/>
                    </a:solidFill>
                    <a:latin typeface="+mn-lt"/>
                  </a:defRPr>
                </a:pPr>
                <a:r>
                  <a:rPr lang="sr-Cyrl-RS" b="0">
                    <a:solidFill>
                      <a:srgbClr val="000000"/>
                    </a:solidFill>
                    <a:latin typeface="+mn-lt"/>
                  </a:rPr>
                  <a:t>Одељење</a:t>
                </a:r>
              </a:p>
            </c:rich>
          </c:tx>
          <c:overlay val="0"/>
        </c:title>
        <c:numFmt formatCode="General" sourceLinked="1"/>
        <c:majorTickMark val="none"/>
        <c:minorTickMark val="none"/>
        <c:tickLblPos val="nextTo"/>
        <c:txPr>
          <a:bodyPr/>
          <a:lstStyle/>
          <a:p>
            <a:pPr lvl="0">
              <a:defRPr b="0">
                <a:solidFill>
                  <a:srgbClr val="000000"/>
                </a:solidFill>
                <a:latin typeface="+mn-lt"/>
              </a:defRPr>
            </a:pPr>
            <a:endParaRPr lang="en-US"/>
          </a:p>
        </c:txPr>
        <c:crossAx val="129023360"/>
        <c:crosses val="autoZero"/>
        <c:auto val="0"/>
        <c:lblAlgn val="ctr"/>
        <c:lblOffset val="100"/>
        <c:noMultiLvlLbl val="0"/>
      </c:catAx>
      <c:valAx>
        <c:axId val="129023360"/>
        <c:scaling>
          <c:orientation val="minMax"/>
        </c:scaling>
        <c:delete val="0"/>
        <c:axPos val="l"/>
        <c:majorGridlines>
          <c:spPr>
            <a:ln>
              <a:solidFill>
                <a:srgbClr val="B7B7B7"/>
              </a:solidFill>
            </a:ln>
          </c:spPr>
        </c:majorGridlines>
        <c:minorGridlines>
          <c:spPr>
            <a:ln>
              <a:solidFill>
                <a:srgbClr val="CCCCCC">
                  <a:alpha val="0"/>
                </a:srgbClr>
              </a:solidFill>
            </a:ln>
          </c:spPr>
        </c:minorGridlines>
        <c:title>
          <c:tx>
            <c:rich>
              <a:bodyPr/>
              <a:lstStyle/>
              <a:p>
                <a:pPr lvl="0">
                  <a:defRPr b="0">
                    <a:solidFill>
                      <a:srgbClr val="000000"/>
                    </a:solidFill>
                    <a:latin typeface="+mn-lt"/>
                  </a:defRPr>
                </a:pPr>
                <a:r>
                  <a:rPr lang="sr-Cyrl-RS" b="0">
                    <a:solidFill>
                      <a:srgbClr val="000000"/>
                    </a:solidFill>
                    <a:latin typeface="+mn-lt"/>
                  </a:rPr>
                  <a:t>Писмени 1</a:t>
                </a:r>
              </a:p>
            </c:rich>
          </c:tx>
          <c:overlay val="0"/>
        </c:title>
        <c:numFmt formatCode="0.00" sourceLinked="1"/>
        <c:majorTickMark val="none"/>
        <c:minorTickMark val="none"/>
        <c:tickLblPos val="nextTo"/>
        <c:spPr>
          <a:ln/>
        </c:spPr>
        <c:txPr>
          <a:bodyPr/>
          <a:lstStyle/>
          <a:p>
            <a:pPr lvl="0">
              <a:defRPr b="0">
                <a:solidFill>
                  <a:srgbClr val="000000"/>
                </a:solidFill>
                <a:latin typeface="+mn-lt"/>
              </a:defRPr>
            </a:pPr>
            <a:endParaRPr lang="en-US"/>
          </a:p>
        </c:txPr>
        <c:crossAx val="129021440"/>
        <c:crosses val="autoZero"/>
        <c:crossBetween val="between"/>
      </c:valAx>
    </c:plotArea>
    <c:legend>
      <c:legendPos val="r"/>
      <c:overlay val="0"/>
      <c:txPr>
        <a:bodyPr/>
        <a:lstStyle/>
        <a:p>
          <a:pPr lvl="0">
            <a:defRPr b="0">
              <a:solidFill>
                <a:srgbClr val="1A1A1A"/>
              </a:solidFill>
              <a:latin typeface="+mn-lt"/>
            </a:defRPr>
          </a:pPr>
          <a:endParaRPr lang="en-US"/>
        </a:p>
      </c:txPr>
    </c:legend>
    <c:plotVisOnly val="1"/>
    <c:dispBlanksAs val="gap"/>
    <c:showDLblsOverMax val="0"/>
  </c:chart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sr-Latn-R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 lvl="0">
              <a:defRPr b="0">
                <a:solidFill>
                  <a:srgbClr val="757575"/>
                </a:solidFill>
                <a:latin typeface="+mn-lt"/>
              </a:defRPr>
            </a:pPr>
            <a:r>
              <a:rPr lang="sr-Cyrl-RS" b="0">
                <a:solidFill>
                  <a:srgbClr val="757575"/>
                </a:solidFill>
                <a:latin typeface="+mn-lt"/>
              </a:rPr>
              <a:t>Писмени 2 </a:t>
            </a:r>
          </a:p>
        </c:rich>
      </c:tx>
      <c:layout>
        <c:manualLayout>
          <c:xMode val="edge"/>
          <c:yMode val="edge"/>
          <c:x val="0.36844146159582447"/>
          <c:y val="3.7184594953519258E-2"/>
        </c:manualLayout>
      </c:layout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'[Матура статистика.xlsx]STATISTIKA'!$H$2</c:f>
              <c:strCache>
                <c:ptCount val="1"/>
                <c:pt idx="0">
                  <c:v>Писмени 2</c:v>
                </c:pt>
              </c:strCache>
            </c:strRef>
          </c:tx>
          <c:spPr>
            <a:solidFill>
              <a:srgbClr val="9900FF"/>
            </a:solidFill>
            <a:ln cmpd="sng">
              <a:solidFill>
                <a:srgbClr val="000000"/>
              </a:solidFill>
            </a:ln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 lvl="0">
                  <a:defRPr/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'[Матура статистика.xlsx]STATISTIKA'!$F$3:$F$8</c:f>
              <c:strCache>
                <c:ptCount val="6"/>
                <c:pt idx="0">
                  <c:v>IV1</c:v>
                </c:pt>
                <c:pt idx="1">
                  <c:v>IV2</c:v>
                </c:pt>
                <c:pt idx="2">
                  <c:v>IV3</c:v>
                </c:pt>
                <c:pt idx="3">
                  <c:v>IV4</c:v>
                </c:pt>
                <c:pt idx="4">
                  <c:v>IV5</c:v>
                </c:pt>
                <c:pt idx="5">
                  <c:v>Цео разред</c:v>
                </c:pt>
              </c:strCache>
            </c:strRef>
          </c:cat>
          <c:val>
            <c:numRef>
              <c:f>'[Матура статистика.xlsx]STATISTIKA'!$H$3:$H$8</c:f>
              <c:numCache>
                <c:formatCode>0.00</c:formatCode>
                <c:ptCount val="6"/>
                <c:pt idx="0">
                  <c:v>3.6923076923076925</c:v>
                </c:pt>
                <c:pt idx="1">
                  <c:v>4.3076923076923075</c:v>
                </c:pt>
                <c:pt idx="2">
                  <c:v>3.8214285714285716</c:v>
                </c:pt>
                <c:pt idx="3">
                  <c:v>4.7</c:v>
                </c:pt>
                <c:pt idx="4">
                  <c:v>4.3</c:v>
                </c:pt>
                <c:pt idx="5">
                  <c:v>4.1642857142857146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0C5-4D99-AA69-830A83EA707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29474560"/>
        <c:axId val="129476480"/>
      </c:barChart>
      <c:catAx>
        <c:axId val="129474560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 lvl="0">
                  <a:defRPr b="0">
                    <a:solidFill>
                      <a:srgbClr val="000000"/>
                    </a:solidFill>
                    <a:latin typeface="+mn-lt"/>
                  </a:defRPr>
                </a:pPr>
                <a:r>
                  <a:rPr lang="sr-Cyrl-RS" b="0">
                    <a:solidFill>
                      <a:srgbClr val="000000"/>
                    </a:solidFill>
                    <a:latin typeface="+mn-lt"/>
                  </a:rPr>
                  <a:t>Одељење</a:t>
                </a:r>
              </a:p>
            </c:rich>
          </c:tx>
          <c:overlay val="0"/>
        </c:title>
        <c:numFmt formatCode="General" sourceLinked="1"/>
        <c:majorTickMark val="none"/>
        <c:minorTickMark val="none"/>
        <c:tickLblPos val="nextTo"/>
        <c:txPr>
          <a:bodyPr/>
          <a:lstStyle/>
          <a:p>
            <a:pPr lvl="0">
              <a:defRPr b="0">
                <a:solidFill>
                  <a:srgbClr val="000000"/>
                </a:solidFill>
                <a:latin typeface="+mn-lt"/>
              </a:defRPr>
            </a:pPr>
            <a:endParaRPr lang="en-US"/>
          </a:p>
        </c:txPr>
        <c:crossAx val="129476480"/>
        <c:crosses val="autoZero"/>
        <c:auto val="0"/>
        <c:lblAlgn val="ctr"/>
        <c:lblOffset val="100"/>
        <c:noMultiLvlLbl val="0"/>
      </c:catAx>
      <c:valAx>
        <c:axId val="129476480"/>
        <c:scaling>
          <c:orientation val="minMax"/>
        </c:scaling>
        <c:delete val="0"/>
        <c:axPos val="l"/>
        <c:majorGridlines>
          <c:spPr>
            <a:ln>
              <a:solidFill>
                <a:srgbClr val="B7B7B7"/>
              </a:solidFill>
            </a:ln>
          </c:spPr>
        </c:majorGridlines>
        <c:minorGridlines>
          <c:spPr>
            <a:ln>
              <a:solidFill>
                <a:srgbClr val="CCCCCC">
                  <a:alpha val="0"/>
                </a:srgbClr>
              </a:solidFill>
            </a:ln>
          </c:spPr>
        </c:minorGridlines>
        <c:title>
          <c:tx>
            <c:rich>
              <a:bodyPr/>
              <a:lstStyle/>
              <a:p>
                <a:pPr lvl="0">
                  <a:defRPr b="0">
                    <a:solidFill>
                      <a:srgbClr val="000000"/>
                    </a:solidFill>
                    <a:latin typeface="+mn-lt"/>
                  </a:defRPr>
                </a:pPr>
                <a:r>
                  <a:rPr lang="sr-Cyrl-RS" b="0">
                    <a:solidFill>
                      <a:srgbClr val="000000"/>
                    </a:solidFill>
                    <a:latin typeface="+mn-lt"/>
                  </a:rPr>
                  <a:t>Писмени 2</a:t>
                </a:r>
              </a:p>
            </c:rich>
          </c:tx>
          <c:overlay val="0"/>
        </c:title>
        <c:numFmt formatCode="0.00" sourceLinked="1"/>
        <c:majorTickMark val="none"/>
        <c:minorTickMark val="none"/>
        <c:tickLblPos val="nextTo"/>
        <c:spPr>
          <a:ln/>
        </c:spPr>
        <c:txPr>
          <a:bodyPr/>
          <a:lstStyle/>
          <a:p>
            <a:pPr lvl="0">
              <a:defRPr b="0">
                <a:solidFill>
                  <a:srgbClr val="000000"/>
                </a:solidFill>
                <a:latin typeface="+mn-lt"/>
              </a:defRPr>
            </a:pPr>
            <a:endParaRPr lang="en-US"/>
          </a:p>
        </c:txPr>
        <c:crossAx val="129474560"/>
        <c:crosses val="autoZero"/>
        <c:crossBetween val="between"/>
      </c:valAx>
    </c:plotArea>
    <c:legend>
      <c:legendPos val="r"/>
      <c:overlay val="0"/>
      <c:txPr>
        <a:bodyPr/>
        <a:lstStyle/>
        <a:p>
          <a:pPr lvl="0">
            <a:defRPr b="0">
              <a:solidFill>
                <a:srgbClr val="1A1A1A"/>
              </a:solidFill>
              <a:latin typeface="+mn-lt"/>
            </a:defRPr>
          </a:pPr>
          <a:endParaRPr lang="en-US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sr-Latn-R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 lvl="0">
              <a:defRPr b="0">
                <a:solidFill>
                  <a:srgbClr val="757575"/>
                </a:solidFill>
                <a:latin typeface="+mn-lt"/>
              </a:defRPr>
            </a:pPr>
            <a:r>
              <a:rPr lang="sr-Cyrl-RS" b="0">
                <a:solidFill>
                  <a:srgbClr val="757575"/>
                </a:solidFill>
                <a:latin typeface="+mn-lt"/>
              </a:rPr>
              <a:t>Просек по одељењима</a:t>
            </a: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'[Матура статистика.xlsx]STATISTIKA'!$J$2</c:f>
              <c:strCache>
                <c:ptCount val="1"/>
                <c:pt idx="0">
                  <c:v>Просек за одељење</c:v>
                </c:pt>
              </c:strCache>
            </c:strRef>
          </c:tx>
          <c:spPr>
            <a:solidFill>
              <a:srgbClr val="FFFF00"/>
            </a:solidFill>
            <a:ln cmpd="sng">
              <a:solidFill>
                <a:srgbClr val="000000"/>
              </a:solidFill>
            </a:ln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 lvl="0">
                  <a:defRPr/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'[Матура статистика.xlsx]STATISTIKA'!$F$3:$F$8</c:f>
              <c:strCache>
                <c:ptCount val="6"/>
                <c:pt idx="0">
                  <c:v>IV1</c:v>
                </c:pt>
                <c:pt idx="1">
                  <c:v>IV2</c:v>
                </c:pt>
                <c:pt idx="2">
                  <c:v>IV3</c:v>
                </c:pt>
                <c:pt idx="3">
                  <c:v>IV4</c:v>
                </c:pt>
                <c:pt idx="4">
                  <c:v>IV5</c:v>
                </c:pt>
                <c:pt idx="5">
                  <c:v>Цео разред</c:v>
                </c:pt>
              </c:strCache>
            </c:strRef>
          </c:cat>
          <c:val>
            <c:numRef>
              <c:f>'[Матура статистика.xlsx]STATISTIKA'!$J$3:$J$8</c:f>
              <c:numCache>
                <c:formatCode>0.00</c:formatCode>
                <c:ptCount val="6"/>
                <c:pt idx="0">
                  <c:v>4.0454545454545459</c:v>
                </c:pt>
                <c:pt idx="1">
                  <c:v>3.862068965517242</c:v>
                </c:pt>
                <c:pt idx="2">
                  <c:v>4.166666666666667</c:v>
                </c:pt>
                <c:pt idx="3">
                  <c:v>4.4111111111111123</c:v>
                </c:pt>
                <c:pt idx="4">
                  <c:v>4.5333333333333332</c:v>
                </c:pt>
                <c:pt idx="5">
                  <c:v>4.2037269244165802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2B0-4DF8-889E-C072FD691FA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29771776"/>
        <c:axId val="129786240"/>
      </c:barChart>
      <c:catAx>
        <c:axId val="129771776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 lvl="0">
                  <a:defRPr b="0">
                    <a:solidFill>
                      <a:srgbClr val="000000"/>
                    </a:solidFill>
                    <a:latin typeface="+mn-lt"/>
                  </a:defRPr>
                </a:pPr>
                <a:r>
                  <a:rPr lang="sr-Cyrl-RS" b="0">
                    <a:solidFill>
                      <a:srgbClr val="000000"/>
                    </a:solidFill>
                    <a:latin typeface="+mn-lt"/>
                  </a:rPr>
                  <a:t>Одељење</a:t>
                </a:r>
              </a:p>
            </c:rich>
          </c:tx>
          <c:overlay val="0"/>
        </c:title>
        <c:numFmt formatCode="General" sourceLinked="1"/>
        <c:majorTickMark val="none"/>
        <c:minorTickMark val="none"/>
        <c:tickLblPos val="nextTo"/>
        <c:txPr>
          <a:bodyPr/>
          <a:lstStyle/>
          <a:p>
            <a:pPr lvl="0">
              <a:defRPr b="0">
                <a:solidFill>
                  <a:srgbClr val="000000"/>
                </a:solidFill>
                <a:latin typeface="+mn-lt"/>
              </a:defRPr>
            </a:pPr>
            <a:endParaRPr lang="en-US"/>
          </a:p>
        </c:txPr>
        <c:crossAx val="129786240"/>
        <c:crosses val="autoZero"/>
        <c:auto val="0"/>
        <c:lblAlgn val="ctr"/>
        <c:lblOffset val="100"/>
        <c:noMultiLvlLbl val="0"/>
      </c:catAx>
      <c:valAx>
        <c:axId val="129786240"/>
        <c:scaling>
          <c:orientation val="minMax"/>
        </c:scaling>
        <c:delete val="0"/>
        <c:axPos val="l"/>
        <c:majorGridlines>
          <c:spPr>
            <a:ln>
              <a:solidFill>
                <a:srgbClr val="B7B7B7"/>
              </a:solidFill>
            </a:ln>
          </c:spPr>
        </c:majorGridlines>
        <c:minorGridlines>
          <c:spPr>
            <a:ln>
              <a:solidFill>
                <a:srgbClr val="CCCCCC">
                  <a:alpha val="0"/>
                </a:srgbClr>
              </a:solidFill>
            </a:ln>
          </c:spPr>
        </c:minorGridlines>
        <c:title>
          <c:tx>
            <c:rich>
              <a:bodyPr/>
              <a:lstStyle/>
              <a:p>
                <a:pPr lvl="0">
                  <a:defRPr b="0">
                    <a:solidFill>
                      <a:srgbClr val="000000"/>
                    </a:solidFill>
                    <a:latin typeface="+mn-lt"/>
                  </a:defRPr>
                </a:pPr>
                <a:r>
                  <a:rPr lang="sr-Cyrl-RS" b="0">
                    <a:solidFill>
                      <a:srgbClr val="000000"/>
                    </a:solidFill>
                    <a:latin typeface="+mn-lt"/>
                  </a:rPr>
                  <a:t>Просек за одељење</a:t>
                </a:r>
              </a:p>
            </c:rich>
          </c:tx>
          <c:overlay val="0"/>
        </c:title>
        <c:numFmt formatCode="0.00" sourceLinked="1"/>
        <c:majorTickMark val="none"/>
        <c:minorTickMark val="none"/>
        <c:tickLblPos val="nextTo"/>
        <c:spPr>
          <a:ln/>
        </c:spPr>
        <c:txPr>
          <a:bodyPr/>
          <a:lstStyle/>
          <a:p>
            <a:pPr lvl="0">
              <a:defRPr b="0">
                <a:solidFill>
                  <a:srgbClr val="000000"/>
                </a:solidFill>
                <a:latin typeface="+mn-lt"/>
              </a:defRPr>
            </a:pPr>
            <a:endParaRPr lang="en-US"/>
          </a:p>
        </c:txPr>
        <c:crossAx val="129771776"/>
        <c:crosses val="autoZero"/>
        <c:crossBetween val="between"/>
      </c:valAx>
    </c:plotArea>
    <c:legend>
      <c:legendPos val="r"/>
      <c:overlay val="0"/>
      <c:txPr>
        <a:bodyPr/>
        <a:lstStyle/>
        <a:p>
          <a:pPr lvl="0">
            <a:defRPr b="0">
              <a:solidFill>
                <a:srgbClr val="1A1A1A"/>
              </a:solidFill>
              <a:latin typeface="+mn-lt"/>
            </a:defRPr>
          </a:pPr>
          <a:endParaRPr lang="en-US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Sheets">
    <a:dk1>
      <a:srgbClr val="000000"/>
    </a:dk1>
    <a:lt1>
      <a:srgbClr val="FFFFFF"/>
    </a:lt1>
    <a:dk2>
      <a:srgbClr val="000000"/>
    </a:dk2>
    <a:lt2>
      <a:srgbClr val="FFFFFF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0000FF"/>
    </a:folHlink>
  </a:clrScheme>
  <a:fontScheme name="Sheets">
    <a:majorFont>
      <a:latin typeface="Calibri"/>
      <a:ea typeface="Calibri"/>
      <a:cs typeface="Calibri"/>
    </a:majorFont>
    <a:minorFont>
      <a:latin typeface="Calibri"/>
      <a:ea typeface="Calibri"/>
      <a:cs typeface="Calibri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Gimnazija</Company>
  <LinksUpToDate>false</LinksUpToDate>
  <CharactersWithSpaces>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Dragana Matic</dc:creator>
  <cp:keywords/>
  <dc:description/>
  <cp:lastModifiedBy>Jasna Marković</cp:lastModifiedBy>
  <cp:revision>17</cp:revision>
  <dcterms:created xsi:type="dcterms:W3CDTF">2025-07-22T07:39:00Z</dcterms:created>
  <dcterms:modified xsi:type="dcterms:W3CDTF">2025-09-26T10:18:00Z</dcterms:modified>
</cp:coreProperties>
</file>